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67C7" w14:textId="77777777" w:rsidR="004A3E79" w:rsidRPr="004A3E79" w:rsidRDefault="004A3E79" w:rsidP="004A3E79">
      <w:pPr>
        <w:tabs>
          <w:tab w:val="left" w:pos="5245"/>
          <w:tab w:val="left" w:pos="7155"/>
        </w:tabs>
        <w:suppressAutoHyphens w:val="0"/>
        <w:autoSpaceDN/>
        <w:jc w:val="right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bookmarkStart w:id="0" w:name="OLE_LINK1"/>
      <w:r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Załącznik nr 1</w:t>
      </w:r>
    </w:p>
    <w:p w14:paraId="514C132A" w14:textId="5D53DBE5" w:rsidR="004A3E79" w:rsidRPr="004A3E79" w:rsidRDefault="00C92581" w:rsidP="004A3E79">
      <w:pPr>
        <w:tabs>
          <w:tab w:val="left" w:pos="5245"/>
        </w:tabs>
        <w:suppressAutoHyphens w:val="0"/>
        <w:autoSpaceDN/>
        <w:jc w:val="right"/>
        <w:textAlignment w:val="auto"/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do </w:t>
      </w:r>
      <w:r w:rsidR="004F6858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zapytania ofertowego</w:t>
      </w:r>
      <w:bookmarkStart w:id="1" w:name="_GoBack"/>
      <w:bookmarkEnd w:id="1"/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 xml:space="preserve"> nr </w:t>
      </w:r>
      <w:r w:rsidR="00111B4C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4</w:t>
      </w:r>
      <w:r w:rsidR="004A3E79"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/</w:t>
      </w:r>
      <w:r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Integration/2022</w:t>
      </w:r>
      <w:r w:rsidR="004A3E79" w:rsidRPr="004A3E79">
        <w:rPr>
          <w:rFonts w:ascii="Calibri" w:eastAsia="Calibri" w:hAnsi="Calibri" w:cs="Calibri"/>
          <w:i/>
          <w:kern w:val="0"/>
          <w:sz w:val="22"/>
          <w:szCs w:val="22"/>
          <w:lang w:eastAsia="en-US" w:bidi="ar-SA"/>
        </w:rPr>
        <w:t>/DFZ</w:t>
      </w:r>
    </w:p>
    <w:p w14:paraId="4F894282" w14:textId="77777777" w:rsidR="00AA3A62" w:rsidRDefault="00AA3A62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132B3051" w14:textId="124EC51E" w:rsidR="0018089C" w:rsidRDefault="0034403B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Specyfikacja </w:t>
      </w:r>
      <w:r w:rsidR="0018089C">
        <w:rPr>
          <w:rFonts w:ascii="Calibri" w:hAnsi="Calibri"/>
          <w:b/>
          <w:bCs/>
          <w:sz w:val="22"/>
          <w:szCs w:val="22"/>
        </w:rPr>
        <w:t xml:space="preserve">do </w:t>
      </w:r>
      <w:r w:rsidR="004F6858">
        <w:rPr>
          <w:rFonts w:ascii="Calibri" w:hAnsi="Calibri"/>
          <w:b/>
          <w:bCs/>
          <w:sz w:val="22"/>
          <w:szCs w:val="22"/>
        </w:rPr>
        <w:t>zapytania ofertowego</w:t>
      </w:r>
    </w:p>
    <w:p w14:paraId="10B69A44" w14:textId="69767C56" w:rsidR="00FA6B44" w:rsidRDefault="0018089C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  <w:r w:rsidRPr="0018089C">
        <w:rPr>
          <w:rFonts w:ascii="Calibri" w:hAnsi="Calibri"/>
          <w:b/>
          <w:bCs/>
          <w:sz w:val="22"/>
          <w:szCs w:val="22"/>
        </w:rPr>
        <w:t>"Przygotowanie materiałów merytorycznych z zakresu nauki przedmiotu medycyny nuklearnej"</w:t>
      </w:r>
      <w:r w:rsidR="0034403B" w:rsidRPr="00DC304D">
        <w:rPr>
          <w:rFonts w:ascii="Calibri" w:hAnsi="Calibri"/>
          <w:b/>
          <w:bCs/>
          <w:sz w:val="22"/>
          <w:szCs w:val="22"/>
        </w:rPr>
        <w:br/>
      </w:r>
    </w:p>
    <w:p w14:paraId="1469A10B" w14:textId="77777777" w:rsidR="009154D8" w:rsidRDefault="009154D8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4C9C56E5" w14:textId="3C3AF0B2" w:rsidR="00FA6B44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Minimalne wymagania wobec osób, przewidzianych do opracowania materiałów:</w:t>
      </w:r>
    </w:p>
    <w:p w14:paraId="427FCF27" w14:textId="77777777" w:rsidR="009154D8" w:rsidRDefault="009154D8" w:rsidP="009154D8">
      <w:pPr>
        <w:pStyle w:val="Standard"/>
        <w:shd w:val="clear" w:color="auto" w:fill="FFFFFF"/>
        <w:ind w:left="720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87"/>
        <w:gridCol w:w="2899"/>
        <w:gridCol w:w="2353"/>
        <w:gridCol w:w="1482"/>
        <w:gridCol w:w="1610"/>
        <w:gridCol w:w="3279"/>
        <w:gridCol w:w="1462"/>
      </w:tblGrid>
      <w:tr w:rsidR="00827031" w:rsidRPr="00E84FB5" w14:paraId="1A845E2C" w14:textId="77777777" w:rsidTr="009D33BD">
        <w:trPr>
          <w:trHeight w:val="1841"/>
        </w:trPr>
        <w:tc>
          <w:tcPr>
            <w:tcW w:w="486" w:type="dxa"/>
          </w:tcPr>
          <w:p w14:paraId="5582C779" w14:textId="7FE92440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933" w:type="dxa"/>
            <w:shd w:val="clear" w:color="auto" w:fill="auto"/>
            <w:hideMark/>
          </w:tcPr>
          <w:p w14:paraId="00EBAED5" w14:textId="171681EB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Nazwa Modułu</w:t>
            </w:r>
          </w:p>
        </w:tc>
        <w:tc>
          <w:tcPr>
            <w:tcW w:w="2150" w:type="dxa"/>
            <w:shd w:val="clear" w:color="auto" w:fill="auto"/>
            <w:hideMark/>
          </w:tcPr>
          <w:p w14:paraId="6C9EDCDF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Treść modułu</w:t>
            </w:r>
          </w:p>
        </w:tc>
        <w:tc>
          <w:tcPr>
            <w:tcW w:w="1486" w:type="dxa"/>
            <w:shd w:val="clear" w:color="auto" w:fill="auto"/>
            <w:hideMark/>
          </w:tcPr>
          <w:p w14:paraId="258C3965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Liczba lekcji tematycznych</w:t>
            </w:r>
          </w:p>
        </w:tc>
        <w:tc>
          <w:tcPr>
            <w:tcW w:w="1626" w:type="dxa"/>
            <w:shd w:val="clear" w:color="auto" w:fill="auto"/>
            <w:hideMark/>
          </w:tcPr>
          <w:p w14:paraId="0F82A9BE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Liczba godzin dydaktycznych ( ilość godzin samodzielnej pracy studenta (1 h = 45 min.)</w:t>
            </w:r>
          </w:p>
        </w:tc>
        <w:tc>
          <w:tcPr>
            <w:tcW w:w="3413" w:type="dxa"/>
            <w:shd w:val="clear" w:color="auto" w:fill="auto"/>
            <w:hideMark/>
          </w:tcPr>
          <w:p w14:paraId="22B68D88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Kompetencje osób merytorycznie opracowującej moduł</w:t>
            </w:r>
          </w:p>
        </w:tc>
        <w:tc>
          <w:tcPr>
            <w:tcW w:w="1478" w:type="dxa"/>
            <w:shd w:val="clear" w:color="auto" w:fill="auto"/>
            <w:hideMark/>
          </w:tcPr>
          <w:p w14:paraId="50605407" w14:textId="77777777" w:rsidR="00827031" w:rsidRPr="00E761D1" w:rsidRDefault="00827031" w:rsidP="00E84FB5">
            <w:pPr>
              <w:pStyle w:val="Standard"/>
              <w:shd w:val="clear" w:color="auto" w:fill="FFFFFF"/>
              <w:rPr>
                <w:rFonts w:ascii="Calibri" w:hAnsi="Calibri"/>
                <w:b/>
                <w:sz w:val="22"/>
                <w:szCs w:val="22"/>
              </w:rPr>
            </w:pPr>
            <w:r w:rsidRPr="00E761D1">
              <w:rPr>
                <w:rFonts w:ascii="Calibri" w:hAnsi="Calibri"/>
                <w:b/>
                <w:sz w:val="22"/>
                <w:szCs w:val="22"/>
              </w:rPr>
              <w:t>Założona liczba godzin pracy przy opracowaniu materiałów</w:t>
            </w:r>
          </w:p>
        </w:tc>
      </w:tr>
      <w:tr w:rsidR="00BA66C8" w:rsidRPr="00E84FB5" w14:paraId="6D38DC13" w14:textId="77777777" w:rsidTr="00BA66C8">
        <w:trPr>
          <w:trHeight w:val="1673"/>
        </w:trPr>
        <w:tc>
          <w:tcPr>
            <w:tcW w:w="486" w:type="dxa"/>
          </w:tcPr>
          <w:p w14:paraId="379599CD" w14:textId="6C4915CE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1D785A" w14:textId="4909E8E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2. PODSTAWY RADIOFARMACJI</w:t>
            </w:r>
          </w:p>
        </w:tc>
        <w:tc>
          <w:tcPr>
            <w:tcW w:w="21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9F01A3" w14:textId="5D939022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Podstawy </w:t>
            </w:r>
            <w:proofErr w:type="spellStart"/>
            <w:r w:rsidRPr="00BA66C8">
              <w:rPr>
                <w:rFonts w:ascii="Helvetica Neue Light" w:hAnsi="Helvetica Neue Light"/>
              </w:rPr>
              <w:t>radiofarmacji</w:t>
            </w:r>
            <w:proofErr w:type="spellEnd"/>
            <w:r w:rsidRPr="00BA66C8">
              <w:rPr>
                <w:rFonts w:ascii="Helvetica Neue Light" w:hAnsi="Helvetica Neue Light"/>
              </w:rPr>
              <w:t xml:space="preserve">. Znakowanie leukocytów. Otrzymywanie wybranych kompleksów </w:t>
            </w:r>
            <w:proofErr w:type="spellStart"/>
            <w:r w:rsidRPr="00BA66C8">
              <w:rPr>
                <w:rFonts w:ascii="Helvetica Neue Light" w:hAnsi="Helvetica Neue Light"/>
              </w:rPr>
              <w:t>radiofarmacuetyków</w:t>
            </w:r>
            <w:proofErr w:type="spellEnd"/>
            <w:r w:rsidRPr="00BA66C8">
              <w:rPr>
                <w:rFonts w:ascii="Helvetica Neue Light" w:hAnsi="Helvetica Neue Light"/>
              </w:rPr>
              <w:t>.</w:t>
            </w:r>
          </w:p>
        </w:tc>
        <w:tc>
          <w:tcPr>
            <w:tcW w:w="14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0ECE76" w14:textId="795CEDA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3</w:t>
            </w:r>
          </w:p>
        </w:tc>
        <w:tc>
          <w:tcPr>
            <w:tcW w:w="16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1375A3" w14:textId="6D8B2E85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5</w:t>
            </w:r>
          </w:p>
        </w:tc>
        <w:tc>
          <w:tcPr>
            <w:tcW w:w="3413" w:type="dxa"/>
            <w:shd w:val="clear" w:color="auto" w:fill="auto"/>
            <w:hideMark/>
          </w:tcPr>
          <w:p w14:paraId="0C1F4DEA" w14:textId="6D9345CB" w:rsidR="00BA66C8" w:rsidRPr="00BA66C8" w:rsidRDefault="00BA66C8" w:rsidP="00BA66C8">
            <w:pPr>
              <w:pStyle w:val="Standar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 wyższe. Specjalizacja w zakresie </w:t>
            </w:r>
            <w:proofErr w:type="spellStart"/>
            <w:r w:rsidRPr="00BA66C8">
              <w:rPr>
                <w:rFonts w:ascii="Calibri" w:hAnsi="Calibri"/>
                <w:sz w:val="22"/>
                <w:szCs w:val="22"/>
              </w:rPr>
              <w:t>radiofarmacji</w:t>
            </w:r>
            <w:proofErr w:type="spellEnd"/>
            <w:r w:rsidRPr="00BA66C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4298C4" w14:textId="74EB90CF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oraz </w:t>
            </w:r>
          </w:p>
          <w:p w14:paraId="3F94AFED" w14:textId="4DB0D46A" w:rsidR="00BA66C8" w:rsidRPr="00BA66C8" w:rsidRDefault="00BA66C8" w:rsidP="00BA66C8">
            <w:pPr>
              <w:pStyle w:val="Standard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Doświadczenie praktyczne w danej tematyce min. 5 lat (przygotowywanie </w:t>
            </w:r>
            <w:proofErr w:type="spellStart"/>
            <w:r w:rsidRPr="00BA66C8">
              <w:rPr>
                <w:rFonts w:ascii="Calibri" w:hAnsi="Calibri"/>
                <w:sz w:val="22"/>
                <w:szCs w:val="22"/>
              </w:rPr>
              <w:t>radiofarmaceutyków</w:t>
            </w:r>
            <w:proofErr w:type="spellEnd"/>
            <w:r w:rsidRPr="00BA66C8">
              <w:rPr>
                <w:rFonts w:ascii="Calibri" w:hAnsi="Calibri"/>
                <w:sz w:val="22"/>
                <w:szCs w:val="22"/>
              </w:rPr>
              <w:t xml:space="preserve"> i kontrola ich jakości).</w:t>
            </w:r>
          </w:p>
        </w:tc>
        <w:tc>
          <w:tcPr>
            <w:tcW w:w="1478" w:type="dxa"/>
            <w:hideMark/>
          </w:tcPr>
          <w:p w14:paraId="462DFC67" w14:textId="77777777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130</w:t>
            </w:r>
          </w:p>
        </w:tc>
      </w:tr>
      <w:tr w:rsidR="00BA66C8" w:rsidRPr="00E84FB5" w14:paraId="03678479" w14:textId="77777777" w:rsidTr="00BA66C8">
        <w:trPr>
          <w:trHeight w:val="1073"/>
        </w:trPr>
        <w:tc>
          <w:tcPr>
            <w:tcW w:w="486" w:type="dxa"/>
          </w:tcPr>
          <w:p w14:paraId="2CFD9104" w14:textId="4AD66A75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FAAE1" w14:textId="6C5DEE71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4. SCYNTYGRAFICZNE AKWIZYCJE PLANARNE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2B5BD2" w14:textId="6761DADF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Sposoby akwizycji scyntygraficznych obrazów planarnych.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6E5836" w14:textId="6D104A5E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3AF00C" w14:textId="55EF59E5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3413" w:type="dxa"/>
            <w:shd w:val="clear" w:color="auto" w:fill="auto"/>
            <w:hideMark/>
          </w:tcPr>
          <w:p w14:paraId="30710ECF" w14:textId="115DA91A" w:rsidR="00BA66C8" w:rsidRPr="00BA66C8" w:rsidRDefault="00BA66C8" w:rsidP="00BA66C8">
            <w:pPr>
              <w:pStyle w:val="Standard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BA66C8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</w:p>
          <w:p w14:paraId="5BC6BC8D" w14:textId="0AC65E17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2C17F3CC" w14:textId="046CDBAA" w:rsidR="00BA66C8" w:rsidRPr="00BA66C8" w:rsidRDefault="00BA66C8" w:rsidP="00BA66C8">
            <w:pPr>
              <w:pStyle w:val="Standard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lastRenderedPageBreak/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2DF0A144" w14:textId="49884F65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73CC52BD" w14:textId="77777777" w:rsidTr="00BA66C8">
        <w:trPr>
          <w:trHeight w:val="1073"/>
        </w:trPr>
        <w:tc>
          <w:tcPr>
            <w:tcW w:w="486" w:type="dxa"/>
          </w:tcPr>
          <w:p w14:paraId="204E272B" w14:textId="1EBEF6A1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51D679" w14:textId="116816BE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5. SCYNTYGRAFICZNE AKWIZYCJE DYNAMICZNE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9DA27F" w14:textId="056B8175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Sposoby akwizycji scyntygraficznych obrazów dynamicznych.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6FA100" w14:textId="4F7E5366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80660D" w14:textId="3E426CD6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3413" w:type="dxa"/>
            <w:shd w:val="clear" w:color="auto" w:fill="auto"/>
            <w:hideMark/>
          </w:tcPr>
          <w:p w14:paraId="42D50C41" w14:textId="34C459C6" w:rsidR="00BA66C8" w:rsidRPr="00BA66C8" w:rsidRDefault="00BA66C8" w:rsidP="00BA66C8">
            <w:pPr>
              <w:pStyle w:val="Standard"/>
              <w:numPr>
                <w:ilvl w:val="0"/>
                <w:numId w:val="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BA66C8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  <w:r w:rsidRPr="00BA66C8">
              <w:rPr>
                <w:rFonts w:ascii="Calibri" w:hAnsi="Calibri"/>
                <w:sz w:val="22"/>
                <w:szCs w:val="22"/>
              </w:rPr>
              <w:t>.</w:t>
            </w:r>
          </w:p>
          <w:p w14:paraId="167ED266" w14:textId="184193B0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5ED7CDAC" w14:textId="732DEFBF" w:rsidR="00BA66C8" w:rsidRPr="00BA66C8" w:rsidRDefault="00BA66C8" w:rsidP="00BA66C8">
            <w:pPr>
              <w:pStyle w:val="Standard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17FA2E3B" w14:textId="6C239988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2A0FB248" w14:textId="77777777" w:rsidTr="00BA66C8">
        <w:trPr>
          <w:trHeight w:val="1073"/>
        </w:trPr>
        <w:tc>
          <w:tcPr>
            <w:tcW w:w="486" w:type="dxa"/>
          </w:tcPr>
          <w:p w14:paraId="74C28D1F" w14:textId="1F083616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8F1D8A" w14:textId="22900F74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6. AKWIZYCJE SPECT/CT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6CFACC" w14:textId="1DF12975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Sposoby akwizycji obrazów SPECT/CT.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DE186A" w14:textId="18CA151F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5B513E" w14:textId="5A3550DA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3413" w:type="dxa"/>
            <w:shd w:val="clear" w:color="auto" w:fill="auto"/>
            <w:hideMark/>
          </w:tcPr>
          <w:p w14:paraId="4DF018BE" w14:textId="5885C867" w:rsidR="00BA66C8" w:rsidRPr="00BA66C8" w:rsidRDefault="00BA66C8" w:rsidP="00BA66C8">
            <w:pPr>
              <w:pStyle w:val="Standard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średnie, technik </w:t>
            </w:r>
            <w:proofErr w:type="spellStart"/>
            <w:r w:rsidRPr="00BA66C8">
              <w:rPr>
                <w:rFonts w:ascii="Calibri" w:hAnsi="Calibri"/>
                <w:sz w:val="22"/>
                <w:szCs w:val="22"/>
              </w:rPr>
              <w:t>rtg</w:t>
            </w:r>
            <w:proofErr w:type="spellEnd"/>
            <w:r w:rsidRPr="00BA66C8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058518CB" w14:textId="5F0D68D6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29489898" w14:textId="3CA1B132" w:rsidR="00BA66C8" w:rsidRPr="00BA66C8" w:rsidRDefault="00BA66C8" w:rsidP="00BA66C8">
            <w:pPr>
              <w:pStyle w:val="Standard"/>
              <w:numPr>
                <w:ilvl w:val="0"/>
                <w:numId w:val="7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 min. 5 lat (wykonywanie badań scyntygraficznych pacjentom w zakładzie medycyny nuklearnej).</w:t>
            </w:r>
          </w:p>
        </w:tc>
        <w:tc>
          <w:tcPr>
            <w:tcW w:w="1478" w:type="dxa"/>
            <w:hideMark/>
          </w:tcPr>
          <w:p w14:paraId="6112D203" w14:textId="3F174D13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37248E03" w14:textId="77777777" w:rsidTr="00BA66C8">
        <w:trPr>
          <w:trHeight w:val="1973"/>
        </w:trPr>
        <w:tc>
          <w:tcPr>
            <w:tcW w:w="486" w:type="dxa"/>
          </w:tcPr>
          <w:p w14:paraId="104413F7" w14:textId="190FBB4B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372AEE" w14:textId="1E5AD3C3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7. HISTORIA MEDYCYNY NUKLEARNEJ, SCYNTYGRAFIA PERFUZYJNA MÓZGU, BADANIE WĘZŁA WARTOWNICZEGO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6BDD5" w14:textId="01DFC2B3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Historia medycyny nuklearnej. Scyntygrafia perfuzyjna mózgu. Badanie węzła wartowniczego.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5D7843" w14:textId="3C3869D8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DB5AAF" w14:textId="7526C070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7</w:t>
            </w:r>
          </w:p>
        </w:tc>
        <w:tc>
          <w:tcPr>
            <w:tcW w:w="3413" w:type="dxa"/>
            <w:shd w:val="clear" w:color="auto" w:fill="auto"/>
            <w:hideMark/>
          </w:tcPr>
          <w:p w14:paraId="7D89E6E8" w14:textId="74903EFA" w:rsidR="00BA66C8" w:rsidRPr="00BA66C8" w:rsidRDefault="00BA66C8" w:rsidP="00BA66C8">
            <w:pPr>
              <w:pStyle w:val="Standard"/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wyższe kierunkowe- lekarz. </w:t>
            </w:r>
          </w:p>
          <w:p w14:paraId="6D68AAFD" w14:textId="09417CCF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7E32DC30" w14:textId="4B523334" w:rsidR="00BA66C8" w:rsidRPr="00BA66C8" w:rsidRDefault="00BA66C8" w:rsidP="00BA66C8">
            <w:pPr>
              <w:pStyle w:val="Standard"/>
              <w:numPr>
                <w:ilvl w:val="0"/>
                <w:numId w:val="8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tematyce: min. 2 lata (opisywanie badań z zakresu medycyny nuklearnej, prowadzenie zajęć dydaktycznych)</w:t>
            </w:r>
          </w:p>
        </w:tc>
        <w:tc>
          <w:tcPr>
            <w:tcW w:w="1478" w:type="dxa"/>
            <w:hideMark/>
          </w:tcPr>
          <w:p w14:paraId="00361DDE" w14:textId="74F4839D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0F0201D8" w14:textId="77777777" w:rsidTr="00BA66C8">
        <w:trPr>
          <w:trHeight w:val="1673"/>
        </w:trPr>
        <w:tc>
          <w:tcPr>
            <w:tcW w:w="486" w:type="dxa"/>
          </w:tcPr>
          <w:p w14:paraId="119D0ADE" w14:textId="0B90E2CC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68E40F" w14:textId="33D572EE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8. SCYNTYGRAFIA UKŁADU KOSTNEGO i METODY RADIOIZOTOPOWE W OCENIE ENDOPROTEZ, RADIOSYNOWEKTOMIE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01C295" w14:textId="027E8F44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Scyntygrafia układu kostnego. Metody izotopowe w ocenie endoprotez. </w:t>
            </w:r>
            <w:proofErr w:type="spellStart"/>
            <w:r w:rsidRPr="00BA66C8">
              <w:rPr>
                <w:rFonts w:ascii="Helvetica Neue Light" w:hAnsi="Helvetica Neue Light"/>
              </w:rPr>
              <w:t>Radiosynowektomie</w:t>
            </w:r>
            <w:proofErr w:type="spellEnd"/>
            <w:r w:rsidRPr="00BA66C8">
              <w:rPr>
                <w:rFonts w:ascii="Helvetica Neue Light" w:hAnsi="Helvetica Neue Light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928B46" w14:textId="6BCF4CAC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F5B84C" w14:textId="1A35BD17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5</w:t>
            </w:r>
          </w:p>
        </w:tc>
        <w:tc>
          <w:tcPr>
            <w:tcW w:w="3413" w:type="dxa"/>
            <w:shd w:val="clear" w:color="auto" w:fill="auto"/>
            <w:hideMark/>
          </w:tcPr>
          <w:p w14:paraId="6530F413" w14:textId="6D1ABA86" w:rsidR="00BA66C8" w:rsidRPr="00BA66C8" w:rsidRDefault="00BA66C8" w:rsidP="00BA66C8">
            <w:pPr>
              <w:pStyle w:val="Standard"/>
              <w:numPr>
                <w:ilvl w:val="0"/>
                <w:numId w:val="9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wyższe kierunkowe- lekarz specjalista medycyny nuklearnej. </w:t>
            </w:r>
          </w:p>
          <w:p w14:paraId="000AD338" w14:textId="05A8F9ED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3AAC1A78" w14:textId="62A0FBB0" w:rsidR="00BA66C8" w:rsidRPr="00BA66C8" w:rsidRDefault="00BA66C8" w:rsidP="00BA66C8">
            <w:pPr>
              <w:pStyle w:val="Standard"/>
              <w:numPr>
                <w:ilvl w:val="0"/>
                <w:numId w:val="9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 min. 5 lat (opisywanie badań z zakresu medycyny nuklearnej.)</w:t>
            </w:r>
          </w:p>
        </w:tc>
        <w:tc>
          <w:tcPr>
            <w:tcW w:w="1478" w:type="dxa"/>
            <w:hideMark/>
          </w:tcPr>
          <w:p w14:paraId="778045C8" w14:textId="78C09FC9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009899AF" w14:textId="77777777" w:rsidTr="00BA66C8">
        <w:trPr>
          <w:trHeight w:val="1883"/>
        </w:trPr>
        <w:tc>
          <w:tcPr>
            <w:tcW w:w="486" w:type="dxa"/>
          </w:tcPr>
          <w:p w14:paraId="0BB60799" w14:textId="50596893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5B0D7C6E" w14:textId="1A706579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9. RADIOIZOTOPOWA DIAGNOSTYKA ZATOROWOŚCI PŁUCNEJ, SCYNTYGRAFIA PERFUZYJNA SERCA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2F6B744F" w14:textId="24D2930E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Radioizotopowa diagnostyka zatorowości płucnej. Scyntygrafia perfuzyjna serca.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4859C733" w14:textId="2E9E4D60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373BDAD3" w14:textId="6721CCCD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5</w:t>
            </w:r>
          </w:p>
        </w:tc>
        <w:tc>
          <w:tcPr>
            <w:tcW w:w="3413" w:type="dxa"/>
            <w:hideMark/>
          </w:tcPr>
          <w:p w14:paraId="5B0FDAE4" w14:textId="377EBC7E" w:rsidR="00BA66C8" w:rsidRPr="00BA66C8" w:rsidRDefault="00BA66C8" w:rsidP="00BA66C8">
            <w:pPr>
              <w:pStyle w:val="Standard"/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wyższe kierunkowe- lekarz specjalista medycyny nuklearnej. </w:t>
            </w:r>
          </w:p>
          <w:p w14:paraId="43975894" w14:textId="21FE149A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0E46AEB1" w14:textId="6CDECA8E" w:rsidR="00BA66C8" w:rsidRPr="00BA66C8" w:rsidRDefault="00BA66C8" w:rsidP="00BA66C8">
            <w:pPr>
              <w:pStyle w:val="Standard"/>
              <w:numPr>
                <w:ilvl w:val="0"/>
                <w:numId w:val="10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Doświadczenie praktyczne w danej tematyce min. 5 lat (opisywanie badań z zakresu medycyny </w:t>
            </w:r>
            <w:r w:rsidRPr="00BA66C8">
              <w:rPr>
                <w:rFonts w:ascii="Calibri" w:hAnsi="Calibri"/>
                <w:sz w:val="22"/>
                <w:szCs w:val="22"/>
              </w:rPr>
              <w:lastRenderedPageBreak/>
              <w:t>nuklearnej, prowadzenie zajęć dydaktycznych.)</w:t>
            </w:r>
          </w:p>
        </w:tc>
        <w:tc>
          <w:tcPr>
            <w:tcW w:w="1478" w:type="dxa"/>
            <w:hideMark/>
          </w:tcPr>
          <w:p w14:paraId="48A86E34" w14:textId="027B7E9A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373B852B" w14:textId="77777777" w:rsidTr="00BA66C8">
        <w:trPr>
          <w:trHeight w:val="2873"/>
        </w:trPr>
        <w:tc>
          <w:tcPr>
            <w:tcW w:w="486" w:type="dxa"/>
          </w:tcPr>
          <w:p w14:paraId="0F0B6C7A" w14:textId="110DBFA6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4C8B6A" w14:textId="17F6A89A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10. BADANIE SCYNTYGRAFICZNE NEREK,  BADANIA RAZDIOIZOTOPOWE PRZEWODU POKARMOWEGO, RADIOIZOTOPOWA DIAGNOSTYKA STANÓW ZAPALNYCH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D4E3C" w14:textId="098ED174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Badanie dynamiczne nerek. Badanie statyczne nerek. Badania radioizotopowe przewodu pokarmowego. Radioizotopowa diagnostyka stanów zapalnych.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FF0207" w14:textId="4C547C6F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FDA327" w14:textId="25D0936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7</w:t>
            </w:r>
          </w:p>
        </w:tc>
        <w:tc>
          <w:tcPr>
            <w:tcW w:w="3413" w:type="dxa"/>
            <w:shd w:val="clear" w:color="auto" w:fill="auto"/>
            <w:hideMark/>
          </w:tcPr>
          <w:p w14:paraId="3588A68D" w14:textId="60206268" w:rsidR="00BA66C8" w:rsidRPr="00BA66C8" w:rsidRDefault="00BA66C8" w:rsidP="00BA66C8">
            <w:pPr>
              <w:pStyle w:val="Standard"/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wyższe kierunkowe- lekarz </w:t>
            </w:r>
          </w:p>
          <w:p w14:paraId="6273A25A" w14:textId="6787162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7168FC7C" w14:textId="6948320C" w:rsidR="00BA66C8" w:rsidRPr="00BA66C8" w:rsidRDefault="00BA66C8" w:rsidP="00BA66C8">
            <w:pPr>
              <w:pStyle w:val="Standard"/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tematyce: min. 3 lata (opisywanie badań z zakresu medycyny nuklearnej, prowadzenie zajęć dydaktycznych)</w:t>
            </w:r>
          </w:p>
        </w:tc>
        <w:tc>
          <w:tcPr>
            <w:tcW w:w="1478" w:type="dxa"/>
            <w:hideMark/>
          </w:tcPr>
          <w:p w14:paraId="63AB21C6" w14:textId="69E9BFA7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E84FB5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A66C8" w:rsidRPr="00E84FB5" w14:paraId="120ECBFB" w14:textId="77777777" w:rsidTr="00BA66C8">
        <w:trPr>
          <w:trHeight w:val="2873"/>
        </w:trPr>
        <w:tc>
          <w:tcPr>
            <w:tcW w:w="486" w:type="dxa"/>
          </w:tcPr>
          <w:p w14:paraId="4F8CFA19" w14:textId="06FF009A" w:rsid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638392" w14:textId="12D99DB7" w:rsidR="00BA66C8" w:rsidRPr="00BA66C8" w:rsidRDefault="00BA66C8" w:rsidP="00BA66C8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12. GUZY NEUROENDOKRYNNE, RADIOFARMACEUTYKI ONKOFILNE, SCYNTYGRAFIA RDZENIA I KORY NADNERCZY. TERAPIE RADIOIZOTOPOWE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ABB66DB" w14:textId="418425A9" w:rsidR="00BA66C8" w:rsidRPr="00BA66C8" w:rsidRDefault="00BA66C8" w:rsidP="00BA66C8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Guzy neuroendokrynne. </w:t>
            </w:r>
            <w:proofErr w:type="spellStart"/>
            <w:r w:rsidRPr="00BA66C8">
              <w:rPr>
                <w:rFonts w:ascii="Helvetica Neue Light" w:hAnsi="Helvetica Neue Light"/>
              </w:rPr>
              <w:t>Radiofarmaceutyki</w:t>
            </w:r>
            <w:proofErr w:type="spellEnd"/>
            <w:r w:rsidRPr="00BA66C8">
              <w:rPr>
                <w:rFonts w:ascii="Helvetica Neue Light" w:hAnsi="Helvetica Neue Light"/>
              </w:rPr>
              <w:t xml:space="preserve"> </w:t>
            </w:r>
            <w:proofErr w:type="spellStart"/>
            <w:r w:rsidRPr="00BA66C8">
              <w:rPr>
                <w:rFonts w:ascii="Helvetica Neue Light" w:hAnsi="Helvetica Neue Light"/>
              </w:rPr>
              <w:t>onkofilne</w:t>
            </w:r>
            <w:proofErr w:type="spellEnd"/>
            <w:r w:rsidRPr="00BA66C8">
              <w:rPr>
                <w:rFonts w:ascii="Helvetica Neue Light" w:hAnsi="Helvetica Neue Light"/>
              </w:rPr>
              <w:t xml:space="preserve">. Scyntygrafia rdzenia i kory nadnerczy. </w:t>
            </w:r>
            <w:proofErr w:type="spellStart"/>
            <w:r w:rsidRPr="00BA66C8">
              <w:rPr>
                <w:rFonts w:ascii="Helvetica Neue Light" w:hAnsi="Helvetica Neue Light"/>
              </w:rPr>
              <w:t>Neuroblastoma</w:t>
            </w:r>
            <w:proofErr w:type="spellEnd"/>
            <w:r w:rsidRPr="00BA66C8">
              <w:rPr>
                <w:rFonts w:ascii="Helvetica Neue Light" w:hAnsi="Helvetica Neue Light"/>
              </w:rPr>
              <w:t>. Terapie radioizotopowe.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65D247" w14:textId="3C86630C" w:rsidR="00BA66C8" w:rsidRPr="00BA66C8" w:rsidRDefault="00BA66C8" w:rsidP="00BA66C8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40A4DE" w14:textId="372F4D7B" w:rsidR="00BA66C8" w:rsidRPr="00BA66C8" w:rsidRDefault="00BA66C8" w:rsidP="00BA66C8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9</w:t>
            </w:r>
          </w:p>
        </w:tc>
        <w:tc>
          <w:tcPr>
            <w:tcW w:w="3413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auto" w:fill="auto"/>
            <w:vAlign w:val="center"/>
          </w:tcPr>
          <w:p w14:paraId="159AFB18" w14:textId="6EC8F8C9" w:rsidR="00BA66C8" w:rsidRPr="00BA66C8" w:rsidRDefault="00BA66C8" w:rsidP="00BA66C8">
            <w:pPr>
              <w:pStyle w:val="Standar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 w:rsidRPr="00BA66C8">
              <w:rPr>
                <w:rFonts w:asciiTheme="minorHAnsi" w:hAnsiTheme="minorHAnsi" w:cstheme="minorHAnsi"/>
                <w:sz w:val="22"/>
              </w:rPr>
              <w:t xml:space="preserve">Wykształcenie: wyższe kierunkowe- lekarz. </w:t>
            </w:r>
          </w:p>
          <w:p w14:paraId="2BB0B5CE" w14:textId="411768CD" w:rsidR="00BA66C8" w:rsidRPr="00BA66C8" w:rsidRDefault="00BA66C8" w:rsidP="00BA66C8">
            <w:pPr>
              <w:pStyle w:val="Standard"/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 w:rsidRPr="00BA66C8">
              <w:rPr>
                <w:rFonts w:asciiTheme="minorHAnsi" w:hAnsiTheme="minorHAnsi" w:cstheme="minorHAnsi"/>
                <w:sz w:val="22"/>
              </w:rPr>
              <w:t>Oraz</w:t>
            </w:r>
          </w:p>
          <w:p w14:paraId="26019F89" w14:textId="14154D2F" w:rsidR="00BA66C8" w:rsidRPr="00BA66C8" w:rsidRDefault="00BA66C8" w:rsidP="00BA66C8">
            <w:pPr>
              <w:pStyle w:val="Standard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A66C8">
              <w:rPr>
                <w:rFonts w:asciiTheme="minorHAnsi" w:hAnsiTheme="minorHAnsi" w:cstheme="minorHAnsi"/>
                <w:sz w:val="22"/>
              </w:rPr>
              <w:t>Doświadczenie praktyczne w danej tematyce: min. 2 lata (</w:t>
            </w:r>
            <w:r>
              <w:rPr>
                <w:rFonts w:asciiTheme="minorHAnsi" w:hAnsiTheme="minorHAnsi" w:cstheme="minorHAnsi"/>
                <w:sz w:val="22"/>
              </w:rPr>
              <w:t xml:space="preserve">aktywny udział w konferencjach, </w:t>
            </w:r>
            <w:r w:rsidRPr="00BA66C8">
              <w:rPr>
                <w:rFonts w:asciiTheme="minorHAnsi" w:hAnsiTheme="minorHAnsi" w:cstheme="minorHAnsi"/>
                <w:sz w:val="22"/>
              </w:rPr>
              <w:t xml:space="preserve">opisywanie badań z zakresu medycyny nuklearnej, prowadzenie zajęć dydaktycznych). </w:t>
            </w:r>
            <w:r w:rsidRPr="00BA66C8">
              <w:rPr>
                <w:rFonts w:asciiTheme="minorHAnsi" w:hAnsiTheme="minorHAnsi" w:cstheme="minorHAnsi"/>
                <w:sz w:val="22"/>
              </w:rPr>
              <w:lastRenderedPageBreak/>
              <w:t>Dobra znajomość technik scyntygraficznych.</w:t>
            </w:r>
          </w:p>
        </w:tc>
        <w:tc>
          <w:tcPr>
            <w:tcW w:w="1478" w:type="dxa"/>
          </w:tcPr>
          <w:p w14:paraId="27520ECE" w14:textId="23616E3F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220</w:t>
            </w:r>
          </w:p>
        </w:tc>
      </w:tr>
      <w:tr w:rsidR="00BA66C8" w:rsidRPr="00E84FB5" w14:paraId="093E3F22" w14:textId="77777777" w:rsidTr="00BA66C8">
        <w:trPr>
          <w:trHeight w:val="1073"/>
        </w:trPr>
        <w:tc>
          <w:tcPr>
            <w:tcW w:w="486" w:type="dxa"/>
          </w:tcPr>
          <w:p w14:paraId="63FA60E8" w14:textId="77542869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01708D1B" w14:textId="4EBA1160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15. OBSŁUGA ADMINISTRACYJNA i  PLANOWANIE BADAŃ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55E1E70D" w14:textId="5CECBF67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Obsługa administracyjna pacjentów. Planowanie badań.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5669B7F0" w14:textId="665D5A0D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30C24BCE" w14:textId="181CD72D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2</w:t>
            </w:r>
          </w:p>
        </w:tc>
        <w:tc>
          <w:tcPr>
            <w:tcW w:w="3413" w:type="dxa"/>
            <w:hideMark/>
          </w:tcPr>
          <w:p w14:paraId="6597AD2A" w14:textId="761FA6E7" w:rsidR="00BA66C8" w:rsidRPr="00BA66C8" w:rsidRDefault="00BA66C8" w:rsidP="00BA66C8">
            <w:pPr>
              <w:pStyle w:val="Standard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średnie. </w:t>
            </w:r>
          </w:p>
          <w:p w14:paraId="2C85E1AE" w14:textId="681A833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28E2DA9B" w14:textId="579D62FD" w:rsidR="00BA66C8" w:rsidRPr="00BA66C8" w:rsidRDefault="00BA66C8" w:rsidP="00BA66C8">
            <w:pPr>
              <w:pStyle w:val="Standard"/>
              <w:numPr>
                <w:ilvl w:val="0"/>
                <w:numId w:val="12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 min. 10 lat (obsługa administracyjna pacjentów w zakładzie medycyny nuklearnej).</w:t>
            </w:r>
          </w:p>
        </w:tc>
        <w:tc>
          <w:tcPr>
            <w:tcW w:w="1478" w:type="dxa"/>
            <w:hideMark/>
          </w:tcPr>
          <w:p w14:paraId="21E92BB3" w14:textId="77777777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A66C8" w:rsidRPr="00E84FB5" w14:paraId="68537D94" w14:textId="77777777" w:rsidTr="00BA66C8">
        <w:trPr>
          <w:trHeight w:val="1373"/>
        </w:trPr>
        <w:tc>
          <w:tcPr>
            <w:tcW w:w="486" w:type="dxa"/>
          </w:tcPr>
          <w:p w14:paraId="0647116D" w14:textId="6116D2A2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08AB4F" w14:textId="78A13275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16. PRZYGOTOWANIE PACJENTÓW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A0B2C4" w14:textId="010F7C5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 xml:space="preserve">Przygotowanie pacjentów do badania. Omówienie leków wpływających na </w:t>
            </w:r>
            <w:proofErr w:type="spellStart"/>
            <w:r w:rsidRPr="00BA66C8">
              <w:rPr>
                <w:rFonts w:ascii="Helvetica Neue Light" w:hAnsi="Helvetica Neue Light"/>
              </w:rPr>
              <w:t>biodystrybucję</w:t>
            </w:r>
            <w:proofErr w:type="spellEnd"/>
            <w:r w:rsidRPr="00BA66C8">
              <w:rPr>
                <w:rFonts w:ascii="Helvetica Neue Light" w:hAnsi="Helvetica Neue Light"/>
              </w:rPr>
              <w:t xml:space="preserve"> </w:t>
            </w:r>
            <w:proofErr w:type="spellStart"/>
            <w:r w:rsidRPr="00BA66C8">
              <w:rPr>
                <w:rFonts w:ascii="Helvetica Neue Light" w:hAnsi="Helvetica Neue Light"/>
              </w:rPr>
              <w:t>radiofarmaceutyków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F6E477" w14:textId="2108F787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A78C37" w14:textId="324B93E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2</w:t>
            </w:r>
          </w:p>
        </w:tc>
        <w:tc>
          <w:tcPr>
            <w:tcW w:w="3413" w:type="dxa"/>
            <w:hideMark/>
          </w:tcPr>
          <w:p w14:paraId="7FA16336" w14:textId="2E53698B" w:rsidR="00BA66C8" w:rsidRPr="00BA66C8" w:rsidRDefault="00BA66C8" w:rsidP="00BA66C8">
            <w:pPr>
              <w:pStyle w:val="Standard"/>
              <w:numPr>
                <w:ilvl w:val="0"/>
                <w:numId w:val="1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</w:t>
            </w:r>
            <w:r w:rsidR="002C1B2E">
              <w:rPr>
                <w:rFonts w:ascii="Calibri" w:hAnsi="Calibri"/>
                <w:sz w:val="22"/>
                <w:szCs w:val="22"/>
              </w:rPr>
              <w:t>wyższe</w:t>
            </w:r>
            <w:r w:rsidRPr="00BA66C8">
              <w:rPr>
                <w:rFonts w:ascii="Calibri" w:hAnsi="Calibri"/>
                <w:sz w:val="22"/>
                <w:szCs w:val="22"/>
              </w:rPr>
              <w:t xml:space="preserve"> kierunkowe- </w:t>
            </w:r>
            <w:r w:rsidR="00D348CC">
              <w:rPr>
                <w:rFonts w:ascii="Calibri" w:hAnsi="Calibri"/>
                <w:sz w:val="22"/>
                <w:szCs w:val="22"/>
              </w:rPr>
              <w:t>lekarz</w:t>
            </w:r>
            <w:r w:rsidRPr="00BA66C8">
              <w:rPr>
                <w:rFonts w:ascii="Calibri" w:hAnsi="Calibri"/>
                <w:sz w:val="22"/>
                <w:szCs w:val="22"/>
              </w:rPr>
              <w:t>.</w:t>
            </w:r>
          </w:p>
          <w:p w14:paraId="1FBA7D73" w14:textId="77777777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oraz </w:t>
            </w:r>
          </w:p>
          <w:p w14:paraId="06BACB83" w14:textId="7107C70F" w:rsidR="00BA66C8" w:rsidRPr="00BA66C8" w:rsidRDefault="002C1B2E" w:rsidP="00BA66C8">
            <w:pPr>
              <w:pStyle w:val="Standard"/>
              <w:numPr>
                <w:ilvl w:val="0"/>
                <w:numId w:val="13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C1B2E">
              <w:rPr>
                <w:rFonts w:ascii="Calibri" w:hAnsi="Calibri"/>
                <w:sz w:val="22"/>
                <w:szCs w:val="22"/>
              </w:rPr>
              <w:t>Doświadczenie praktyczne w danej tematyce: min. 3 lata (opisywanie badań z zakresu medycyny nuklearnej)</w:t>
            </w:r>
          </w:p>
        </w:tc>
        <w:tc>
          <w:tcPr>
            <w:tcW w:w="1478" w:type="dxa"/>
            <w:hideMark/>
          </w:tcPr>
          <w:p w14:paraId="471E168A" w14:textId="77777777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A66C8" w:rsidRPr="00E84FB5" w14:paraId="35C65A72" w14:textId="77777777" w:rsidTr="00BA66C8">
        <w:trPr>
          <w:trHeight w:val="1373"/>
        </w:trPr>
        <w:tc>
          <w:tcPr>
            <w:tcW w:w="486" w:type="dxa"/>
          </w:tcPr>
          <w:p w14:paraId="5AC0CC40" w14:textId="40E225BA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05819D" w14:textId="12DA8DB5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17. STATYSTYKA MEDYCZNA I SPRAWOZDAWCZOŚĆ W MEDYCYNIE NUKLEARNEJ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4A3E9F" w14:textId="3E4BB131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Statystyka medyczna i sprawozdawczość w medycynie nuklearnej.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514AC1" w14:textId="47ABCFFA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DA4A9" w14:textId="05E59AF6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2</w:t>
            </w:r>
          </w:p>
        </w:tc>
        <w:tc>
          <w:tcPr>
            <w:tcW w:w="3413" w:type="dxa"/>
            <w:hideMark/>
          </w:tcPr>
          <w:p w14:paraId="7B54CE39" w14:textId="0D00EA67" w:rsidR="00BA66C8" w:rsidRPr="00BA66C8" w:rsidRDefault="00BA66C8" w:rsidP="00BA66C8">
            <w:pPr>
              <w:pStyle w:val="Standard"/>
              <w:numPr>
                <w:ilvl w:val="0"/>
                <w:numId w:val="1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średnie. </w:t>
            </w:r>
          </w:p>
          <w:p w14:paraId="0EA29113" w14:textId="71CC7DCD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64929300" w14:textId="1A8244DC" w:rsidR="00BA66C8" w:rsidRPr="00BA66C8" w:rsidRDefault="00BA66C8" w:rsidP="00BA66C8">
            <w:pPr>
              <w:pStyle w:val="Standard"/>
              <w:numPr>
                <w:ilvl w:val="0"/>
                <w:numId w:val="1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Doświadczenie praktyczne w danej tematyce min. 10 lat (rejestrowanie pacjentów, wykonywanie zestawień statystycznych badań pacjentów, obsługa medycznych systemów informatycznych.)</w:t>
            </w:r>
          </w:p>
        </w:tc>
        <w:tc>
          <w:tcPr>
            <w:tcW w:w="1478" w:type="dxa"/>
            <w:hideMark/>
          </w:tcPr>
          <w:p w14:paraId="661E5C43" w14:textId="77777777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A66C8" w:rsidRPr="00E84FB5" w14:paraId="16567DA6" w14:textId="77777777" w:rsidTr="00BA66C8">
        <w:trPr>
          <w:trHeight w:val="1973"/>
        </w:trPr>
        <w:tc>
          <w:tcPr>
            <w:tcW w:w="486" w:type="dxa"/>
          </w:tcPr>
          <w:p w14:paraId="15A59E40" w14:textId="03E22AFB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93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158894AB" w14:textId="645509CF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18. KONTROLA JAKOŚCI APARATURY SCYNTYGRAFICZNEJ, MEDYCYNA NUKLEARNA, EKSPERYMENTALNA I WETERYNARYJNA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33BC2203" w14:textId="4344DC83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Kontrola jakości aparatury scyntygraficznej. Medycyna nuklearna eksperymentalna i weterynaryjna.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5371A847" w14:textId="11D70D96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4A5187CE" w14:textId="2B586FE7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Helvetica Neue Light" w:hAnsi="Helvetica Neue Light"/>
              </w:rPr>
              <w:t>4</w:t>
            </w:r>
          </w:p>
        </w:tc>
        <w:tc>
          <w:tcPr>
            <w:tcW w:w="3413" w:type="dxa"/>
            <w:hideMark/>
          </w:tcPr>
          <w:p w14:paraId="79AD87F1" w14:textId="43BAFA10" w:rsidR="00BA66C8" w:rsidRPr="00BA66C8" w:rsidRDefault="00BA66C8" w:rsidP="00BA66C8">
            <w:pPr>
              <w:pStyle w:val="Standard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 xml:space="preserve">Wykształcenie: wyższe kierunkowe- fizyk. </w:t>
            </w:r>
          </w:p>
          <w:p w14:paraId="524BCC96" w14:textId="7C60E03B" w:rsidR="00BA66C8" w:rsidRPr="00BA66C8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Oraz</w:t>
            </w:r>
          </w:p>
          <w:p w14:paraId="34D3C5C6" w14:textId="2860A261" w:rsidR="00BA66C8" w:rsidRPr="00BA66C8" w:rsidRDefault="00BA66C8" w:rsidP="00BA66C8">
            <w:pPr>
              <w:pStyle w:val="Standard"/>
              <w:numPr>
                <w:ilvl w:val="0"/>
                <w:numId w:val="15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BA66C8">
              <w:rPr>
                <w:rFonts w:ascii="Calibri" w:hAnsi="Calibri"/>
                <w:sz w:val="22"/>
                <w:szCs w:val="22"/>
              </w:rPr>
              <w:t>Wymagany tytuł naukowy dr nauk o zdrowiu. Doświadczenie praktyczne w danej tematyce min. 5 lat (kontrola jakości scyntygraficznej aparatury medycznej, prowadzenie zajęć dydaktycznych, konsultacji i szkoleń.)</w:t>
            </w:r>
          </w:p>
        </w:tc>
        <w:tc>
          <w:tcPr>
            <w:tcW w:w="1478" w:type="dxa"/>
            <w:hideMark/>
          </w:tcPr>
          <w:p w14:paraId="3B5711E6" w14:textId="77777777" w:rsidR="00BA66C8" w:rsidRPr="00E84FB5" w:rsidRDefault="00BA66C8" w:rsidP="00BA66C8">
            <w:pPr>
              <w:pStyle w:val="Standard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E84FB5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14:paraId="5E432594" w14:textId="77777777" w:rsidR="00E84FB5" w:rsidRDefault="00E84FB5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p w14:paraId="038FE956" w14:textId="77777777" w:rsidR="00E84FB5" w:rsidRDefault="00E84FB5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</w:p>
    <w:p w14:paraId="77A473A9" w14:textId="322D0119" w:rsidR="00FA6B44" w:rsidRPr="00103715" w:rsidRDefault="0034403B">
      <w:pPr>
        <w:pStyle w:val="Standard"/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103715">
        <w:rPr>
          <w:rFonts w:ascii="Calibri" w:hAnsi="Calibri"/>
          <w:sz w:val="22"/>
          <w:szCs w:val="22"/>
          <w:lang w:val="en-US"/>
        </w:rPr>
        <w:t xml:space="preserve"> </w:t>
      </w:r>
    </w:p>
    <w:p w14:paraId="7AF60218" w14:textId="348B5C63" w:rsidR="00FA6B44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Budowa każdego z modułów uwzględnia minimalnie nastę</w:t>
      </w:r>
      <w:r>
        <w:rPr>
          <w:rFonts w:ascii="Calibri" w:hAnsi="Calibri"/>
          <w:sz w:val="22"/>
          <w:szCs w:val="22"/>
        </w:rPr>
        <w:t>pujące elementy:</w:t>
      </w:r>
    </w:p>
    <w:p w14:paraId="0E3805C8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 xml:space="preserve">wprowadzenie, </w:t>
      </w:r>
    </w:p>
    <w:p w14:paraId="16428AC6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kilka lekcji merytorycznych, z czego każda obejmuje różną zawartość typu: materiał tekstowy, tabele, wykresy, elementy graficzne, materiał audio, udźwiękowiona animacja, filmy wideo,</w:t>
      </w:r>
    </w:p>
    <w:p w14:paraId="11D27B7D" w14:textId="77777777" w:rsidR="009154D8" w:rsidRP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lastRenderedPageBreak/>
        <w:t>ćwiczenia interaktywne (w zależności od charakteru modułu),</w:t>
      </w:r>
    </w:p>
    <w:p w14:paraId="52D82EAB" w14:textId="77777777" w:rsidR="009154D8" w:rsidRDefault="009154D8" w:rsidP="009154D8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test ewaluacyjny (pytania testu sprawdzającego są losowane z większej puli pytań).</w:t>
      </w:r>
    </w:p>
    <w:p w14:paraId="1B144B4A" w14:textId="77777777" w:rsidR="00344679" w:rsidRPr="00344679" w:rsidRDefault="00344679" w:rsidP="00344679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344679">
        <w:rPr>
          <w:rFonts w:ascii="Calibri" w:hAnsi="Calibri"/>
          <w:sz w:val="22"/>
          <w:szCs w:val="22"/>
        </w:rPr>
        <w:t>Wykaz narzędzi stosowanych podczas szkolenia z uwzględniałem e-learningowej platformy edukacyjnej oraz Zintegrowanej platformy edukacyjnej.</w:t>
      </w:r>
    </w:p>
    <w:p w14:paraId="74990AC8" w14:textId="77777777" w:rsidR="00344679" w:rsidRPr="00344679" w:rsidRDefault="00344679" w:rsidP="00344679">
      <w:pPr>
        <w:pStyle w:val="Standard"/>
        <w:numPr>
          <w:ilvl w:val="0"/>
          <w:numId w:val="2"/>
        </w:numPr>
        <w:shd w:val="clear" w:color="auto" w:fill="FFFFFF"/>
        <w:rPr>
          <w:rFonts w:ascii="Calibri" w:hAnsi="Calibri"/>
          <w:sz w:val="22"/>
          <w:szCs w:val="22"/>
        </w:rPr>
      </w:pPr>
      <w:r w:rsidRPr="00344679">
        <w:rPr>
          <w:rFonts w:ascii="Calibri" w:hAnsi="Calibri"/>
          <w:sz w:val="22"/>
          <w:szCs w:val="22"/>
        </w:rPr>
        <w:t>Literaturę przedmiotu opracowaną w formie listy lektur w układzie alfabetycznym zawierającą opis bibliograficzny polecanych książek lub/i artykułów. Zaleca się podział na literaturę podstawową, uzupełniającą oraz internetowe źródła wiedzy.</w:t>
      </w:r>
    </w:p>
    <w:p w14:paraId="11769A2A" w14:textId="77777777" w:rsidR="00344679" w:rsidRPr="009154D8" w:rsidRDefault="00344679" w:rsidP="00344679">
      <w:pPr>
        <w:pStyle w:val="Standard"/>
        <w:shd w:val="clear" w:color="auto" w:fill="FFFFFF"/>
        <w:ind w:left="1440"/>
        <w:rPr>
          <w:rFonts w:ascii="Calibri" w:hAnsi="Calibri"/>
          <w:sz w:val="22"/>
          <w:szCs w:val="22"/>
        </w:rPr>
      </w:pPr>
    </w:p>
    <w:p w14:paraId="453A0692" w14:textId="2200802C" w:rsidR="009154D8" w:rsidRP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 xml:space="preserve">Każdy z modułów </w:t>
      </w:r>
      <w:r w:rsidR="006301D9">
        <w:rPr>
          <w:rFonts w:ascii="Calibri" w:hAnsi="Calibri"/>
          <w:sz w:val="22"/>
          <w:szCs w:val="22"/>
        </w:rPr>
        <w:t xml:space="preserve">może być </w:t>
      </w:r>
      <w:r w:rsidRPr="009154D8">
        <w:rPr>
          <w:rFonts w:ascii="Calibri" w:hAnsi="Calibri"/>
          <w:sz w:val="22"/>
          <w:szCs w:val="22"/>
        </w:rPr>
        <w:t>wzbogacony o narrację audio.</w:t>
      </w:r>
    </w:p>
    <w:p w14:paraId="5E1AF2B1" w14:textId="053E8B61" w:rsidR="009154D8" w:rsidRP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Każdy z modułów może się opierać na zróżnicowanych aktywnościach celem mobilizowania uczestników do aktywnego uczestnictwa w kursie.</w:t>
      </w:r>
    </w:p>
    <w:p w14:paraId="61642445" w14:textId="1A3C7130" w:rsidR="009154D8" w:rsidRDefault="009154D8" w:rsidP="009154D8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9154D8">
        <w:rPr>
          <w:rFonts w:ascii="Calibri" w:hAnsi="Calibri"/>
          <w:sz w:val="22"/>
          <w:szCs w:val="22"/>
        </w:rPr>
        <w:t>Budowa każdego z modułów pozwala na kontrolę postępu nauczania, umożliwia wgląd w wyniki częściowe oraz całościowe.</w:t>
      </w:r>
    </w:p>
    <w:p w14:paraId="1D102756" w14:textId="27EAE41F" w:rsidR="002814EE" w:rsidRDefault="002814EE" w:rsidP="002814EE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2814EE">
        <w:rPr>
          <w:rFonts w:ascii="Calibri" w:hAnsi="Calibri"/>
          <w:sz w:val="22"/>
          <w:szCs w:val="22"/>
        </w:rPr>
        <w:t>Każdy z modułów kursu stanowi samodzielną jednostkę dydaktyczną realizowaną asynchronicznie przez studentów w formie e-learningu.</w:t>
      </w:r>
    </w:p>
    <w:p w14:paraId="63D4EB3C" w14:textId="7BD41274" w:rsidR="00344679" w:rsidRDefault="00827031" w:rsidP="002814EE">
      <w:pPr>
        <w:pStyle w:val="Standard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Obowiązki osoby merytorycznie opracowującej moduł:</w:t>
      </w:r>
    </w:p>
    <w:p w14:paraId="2FC95A0F" w14:textId="34BCDE00" w:rsidR="00827031" w:rsidRPr="00827031" w:rsidRDefault="00827031" w:rsidP="00827031">
      <w:pPr>
        <w:pStyle w:val="Standard"/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Opracowanie efektów kształcenia do osiągnięcia przez uczestników.</w:t>
      </w:r>
    </w:p>
    <w:p w14:paraId="5A90C4B1" w14:textId="4C9D6876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Przygotowanie materiału dydaktycznego dla uczestników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 xml:space="preserve">w formie prezentacji, przy czym całkowita liczba slajdów nie może przekraczać więcej niż 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>jeden slajd na minutę zajęć.</w:t>
      </w:r>
      <w:r>
        <w:rPr>
          <w:rFonts w:ascii="Calibri" w:hAnsi="Calibri"/>
          <w:sz w:val="22"/>
          <w:szCs w:val="22"/>
        </w:rPr>
        <w:t xml:space="preserve"> </w:t>
      </w:r>
      <w:r w:rsidRPr="00827031">
        <w:rPr>
          <w:rFonts w:ascii="Calibri" w:hAnsi="Calibri"/>
          <w:sz w:val="22"/>
          <w:szCs w:val="22"/>
        </w:rPr>
        <w:t>Materiał dydaktyczny powinien zawierać: materiał tekstowy, tabele, wykresy, obrazki.</w:t>
      </w:r>
    </w:p>
    <w:p w14:paraId="7ED6B2EF" w14:textId="77777777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Stworzenie zadań umożliwiających podniesienie uwagi uczestników i aktywne odtworzenie nabytej wiedzy. Zadania mogą przybierać formę pytań, przypadków klinicznych, ćwiczeń, quizów. Należy zaplanować co najmniej 1 zadanie na 7 slajdów.</w:t>
      </w:r>
    </w:p>
    <w:p w14:paraId="0D9B659A" w14:textId="77777777" w:rsidR="00827031" w:rsidRP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Stworzenie minimum jednego scenariusza filmiku lub animacji, który zostanie osadzony w kursie. Oprawę graficzną i multimedialną wykona firma będąca wykonawcą materiału do e-learningu.</w:t>
      </w:r>
    </w:p>
    <w:p w14:paraId="11D4E288" w14:textId="1D957248" w:rsidR="00827031" w:rsidRDefault="00827031" w:rsidP="00827031">
      <w:pPr>
        <w:pStyle w:val="Standard"/>
        <w:shd w:val="clear" w:color="auto" w:fill="FFFFFF"/>
        <w:ind w:left="1418" w:hanging="698"/>
        <w:rPr>
          <w:rFonts w:ascii="Calibri" w:hAnsi="Calibri"/>
          <w:sz w:val="22"/>
          <w:szCs w:val="22"/>
        </w:rPr>
      </w:pPr>
      <w:r w:rsidRPr="00827031">
        <w:rPr>
          <w:rFonts w:ascii="Calibri" w:hAnsi="Calibri"/>
          <w:sz w:val="22"/>
          <w:szCs w:val="22"/>
        </w:rPr>
        <w:t>•</w:t>
      </w:r>
      <w:r w:rsidRPr="00827031">
        <w:rPr>
          <w:rFonts w:ascii="Calibri" w:hAnsi="Calibri"/>
          <w:sz w:val="22"/>
          <w:szCs w:val="22"/>
        </w:rPr>
        <w:tab/>
        <w:t>Opracowanie banku pytań (min. 20) pozwalających na zbadanie poziomu przyswojenia wiedzy przez uczestników. Testy powinny składać się z zadań zamkniętych z jednym prawidłowym rozwiązaniem oraz czterema nieprawidłowymi rozwiązaniami (</w:t>
      </w:r>
      <w:proofErr w:type="spellStart"/>
      <w:r w:rsidRPr="00827031">
        <w:rPr>
          <w:rFonts w:ascii="Calibri" w:hAnsi="Calibri"/>
          <w:sz w:val="22"/>
          <w:szCs w:val="22"/>
        </w:rPr>
        <w:t>dystraktorami</w:t>
      </w:r>
      <w:proofErr w:type="spellEnd"/>
      <w:r w:rsidRPr="00827031">
        <w:rPr>
          <w:rFonts w:ascii="Calibri" w:hAnsi="Calibri"/>
          <w:sz w:val="22"/>
          <w:szCs w:val="22"/>
        </w:rPr>
        <w:t>).</w:t>
      </w:r>
    </w:p>
    <w:p w14:paraId="0AA4F5EE" w14:textId="77777777" w:rsidR="009154D8" w:rsidRPr="009154D8" w:rsidRDefault="009154D8">
      <w:pPr>
        <w:pStyle w:val="Standard"/>
        <w:shd w:val="clear" w:color="auto" w:fill="FFFFFF"/>
        <w:rPr>
          <w:rFonts w:ascii="Calibri" w:hAnsi="Calibri"/>
          <w:sz w:val="22"/>
          <w:szCs w:val="22"/>
        </w:rPr>
      </w:pPr>
    </w:p>
    <w:bookmarkEnd w:id="0"/>
    <w:p w14:paraId="6366B627" w14:textId="77777777" w:rsidR="00FA6B44" w:rsidRPr="009154D8" w:rsidRDefault="00FA6B44">
      <w:pPr>
        <w:pStyle w:val="Standard"/>
        <w:shd w:val="clear" w:color="auto" w:fill="FFFFFF"/>
        <w:jc w:val="center"/>
        <w:rPr>
          <w:rFonts w:ascii="Calibri" w:hAnsi="Calibri"/>
          <w:b/>
          <w:bCs/>
          <w:sz w:val="22"/>
          <w:szCs w:val="22"/>
        </w:rPr>
      </w:pPr>
    </w:p>
    <w:p w14:paraId="3014560D" w14:textId="77777777" w:rsidR="00FA6B44" w:rsidRPr="009154D8" w:rsidRDefault="00FA6B44" w:rsidP="00DD4E90">
      <w:pPr>
        <w:pStyle w:val="Standard"/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sectPr w:rsidR="00FA6B44" w:rsidRPr="009154D8" w:rsidSect="00C92581">
      <w:headerReference w:type="default" r:id="rId7"/>
      <w:footerReference w:type="default" r:id="rId8"/>
      <w:pgSz w:w="16838" w:h="11906" w:orient="landscape"/>
      <w:pgMar w:top="1134" w:right="1134" w:bottom="2552" w:left="1134" w:header="0" w:footer="2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FF58" w14:textId="77777777" w:rsidR="00F03528" w:rsidRDefault="00F03528">
      <w:r>
        <w:separator/>
      </w:r>
    </w:p>
  </w:endnote>
  <w:endnote w:type="continuationSeparator" w:id="0">
    <w:p w14:paraId="6E9D8496" w14:textId="77777777" w:rsidR="00F03528" w:rsidRDefault="00F0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A52A" w14:textId="5B3EAEC5" w:rsidR="00DD4E90" w:rsidRPr="00DD4E90" w:rsidRDefault="00DD4E90" w:rsidP="00DD4E90">
    <w:pPr>
      <w:suppressAutoHyphens w:val="0"/>
      <w:autoSpaceDN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___________________________________________________________________</w:t>
    </w:r>
    <w:r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___________________________________________________</w:t>
    </w:r>
    <w:r w:rsidRPr="00DD4E90">
      <w:rPr>
        <w:rFonts w:ascii="Calibri" w:eastAsia="Times New Roman" w:hAnsi="Calibri" w:cs="Times New Roman"/>
        <w:kern w:val="0"/>
        <w:sz w:val="20"/>
        <w:lang w:eastAsia="pl-PL" w:bidi="ar-SA"/>
      </w:rPr>
      <w:t>____________________________</w:t>
    </w:r>
  </w:p>
  <w:p w14:paraId="24320ADC" w14:textId="77777777" w:rsidR="00DD4E90" w:rsidRPr="00DD4E90" w:rsidRDefault="00DD4E90" w:rsidP="00DD4E90">
    <w:pPr>
      <w:suppressAutoHyphens w:val="0"/>
      <w:autoSpaceDN/>
      <w:jc w:val="center"/>
      <w:textAlignment w:val="auto"/>
      <w:rPr>
        <w:rFonts w:ascii="Calibri" w:eastAsia="Times New Roman" w:hAnsi="Calibri" w:cs="Times New Roman"/>
        <w:kern w:val="0"/>
        <w:sz w:val="20"/>
        <w:lang w:eastAsia="pl-PL" w:bidi="ar-SA"/>
      </w:rPr>
    </w:pPr>
  </w:p>
  <w:p w14:paraId="5641CD61" w14:textId="77777777" w:rsidR="00C92581" w:rsidRPr="004F29D2" w:rsidRDefault="00C92581" w:rsidP="00C9258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4F29D2">
      <w:rPr>
        <w:rFonts w:ascii="Times New Roman" w:hAnsi="Times New Roman"/>
        <w:sz w:val="18"/>
        <w:szCs w:val="18"/>
      </w:rPr>
      <w:t>Projekt „</w:t>
    </w:r>
    <w:r w:rsidRPr="001604BC">
      <w:rPr>
        <w:rFonts w:ascii="Times New Roman" w:hAnsi="Times New Roman"/>
        <w:sz w:val="18"/>
        <w:szCs w:val="18"/>
      </w:rPr>
      <w:t xml:space="preserve">Integration – Zintegrowany rozwój Pomorskiego Uniwersytetu Medycznego w Szczecinie”- POWR.03.05.00-00-Z047/18  </w:t>
    </w:r>
    <w:r w:rsidRPr="004F29D2">
      <w:rPr>
        <w:rFonts w:ascii="Times New Roman" w:hAnsi="Times New Roman"/>
        <w:sz w:val="18"/>
        <w:szCs w:val="18"/>
      </w:rPr>
      <w:t xml:space="preserve">jest współfinansowany </w:t>
    </w:r>
    <w:r>
      <w:rPr>
        <w:rFonts w:ascii="Times New Roman" w:hAnsi="Times New Roman"/>
        <w:sz w:val="18"/>
        <w:szCs w:val="18"/>
      </w:rPr>
      <w:t xml:space="preserve"> </w:t>
    </w:r>
    <w:r w:rsidRPr="004F29D2">
      <w:rPr>
        <w:rFonts w:ascii="Times New Roman" w:hAnsi="Times New Roman"/>
        <w:sz w:val="18"/>
        <w:szCs w:val="18"/>
      </w:rPr>
      <w:t xml:space="preserve">ze środków Europejskiego Funduszu Społecznego w ramach </w:t>
    </w:r>
  </w:p>
  <w:p w14:paraId="3570D7F5" w14:textId="77777777" w:rsidR="00C92581" w:rsidRPr="004F29D2" w:rsidRDefault="00C92581" w:rsidP="00C9258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4F29D2">
      <w:rPr>
        <w:rFonts w:ascii="Times New Roman" w:hAnsi="Times New Roman"/>
        <w:sz w:val="18"/>
        <w:szCs w:val="18"/>
      </w:rPr>
      <w:t>Programu Operacyjnego  Wiedza Edukacja Rozwój 2014-2020</w:t>
    </w:r>
  </w:p>
  <w:p w14:paraId="4519A40D" w14:textId="77777777" w:rsidR="00C92581" w:rsidRPr="004F29D2" w:rsidRDefault="00C92581" w:rsidP="00C92581">
    <w:pPr>
      <w:pStyle w:val="Stopka"/>
      <w:rPr>
        <w:rFonts w:ascii="Times New Roman" w:hAnsi="Times New Roman"/>
        <w:sz w:val="18"/>
        <w:szCs w:val="18"/>
      </w:rPr>
    </w:pPr>
  </w:p>
  <w:p w14:paraId="439E2D8C" w14:textId="77777777" w:rsidR="00DD4E90" w:rsidRPr="00DD4E90" w:rsidRDefault="00DD4E90" w:rsidP="00DD4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3350" w14:textId="77777777" w:rsidR="00F03528" w:rsidRDefault="00F03528">
      <w:r>
        <w:rPr>
          <w:color w:val="000000"/>
        </w:rPr>
        <w:separator/>
      </w:r>
    </w:p>
  </w:footnote>
  <w:footnote w:type="continuationSeparator" w:id="0">
    <w:p w14:paraId="71A3BC18" w14:textId="77777777" w:rsidR="00F03528" w:rsidRDefault="00F0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4134" w14:textId="34D1EE25" w:rsidR="00DD4E90" w:rsidRDefault="00DD4E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11811BD" wp14:editId="10C25803">
          <wp:simplePos x="0" y="0"/>
          <wp:positionH relativeFrom="column">
            <wp:posOffset>7014210</wp:posOffset>
          </wp:positionH>
          <wp:positionV relativeFrom="paragraph">
            <wp:posOffset>85725</wp:posOffset>
          </wp:positionV>
          <wp:extent cx="2542540" cy="762000"/>
          <wp:effectExtent l="0" t="0" r="0" b="0"/>
          <wp:wrapNone/>
          <wp:docPr id="156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118C4EF9" wp14:editId="1F974A19">
          <wp:simplePos x="0" y="0"/>
          <wp:positionH relativeFrom="column">
            <wp:posOffset>4461510</wp:posOffset>
          </wp:positionH>
          <wp:positionV relativeFrom="paragraph">
            <wp:posOffset>180975</wp:posOffset>
          </wp:positionV>
          <wp:extent cx="371475" cy="466725"/>
          <wp:effectExtent l="0" t="0" r="9525" b="9525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 wp14:anchorId="535CD493" wp14:editId="74A9CC84">
          <wp:extent cx="1876425" cy="895350"/>
          <wp:effectExtent l="0" t="0" r="9525" b="0"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EDD"/>
    <w:multiLevelType w:val="hybridMultilevel"/>
    <w:tmpl w:val="AC34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84B"/>
    <w:multiLevelType w:val="hybridMultilevel"/>
    <w:tmpl w:val="307C7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EE9"/>
    <w:multiLevelType w:val="hybridMultilevel"/>
    <w:tmpl w:val="9134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8D8"/>
    <w:multiLevelType w:val="hybridMultilevel"/>
    <w:tmpl w:val="4DA2C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F2A"/>
    <w:multiLevelType w:val="hybridMultilevel"/>
    <w:tmpl w:val="A26A5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0315"/>
    <w:multiLevelType w:val="hybridMultilevel"/>
    <w:tmpl w:val="D5C6AAAE"/>
    <w:lvl w:ilvl="0" w:tplc="34143E7E">
      <w:numFmt w:val="bullet"/>
      <w:lvlText w:val="-"/>
      <w:lvlJc w:val="left"/>
      <w:pPr>
        <w:ind w:left="1440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825C4"/>
    <w:multiLevelType w:val="hybridMultilevel"/>
    <w:tmpl w:val="4300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49DE"/>
    <w:multiLevelType w:val="hybridMultilevel"/>
    <w:tmpl w:val="1AE8B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D12"/>
    <w:multiLevelType w:val="hybridMultilevel"/>
    <w:tmpl w:val="1C82E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C46C4"/>
    <w:multiLevelType w:val="hybridMultilevel"/>
    <w:tmpl w:val="27762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B7E92"/>
    <w:multiLevelType w:val="hybridMultilevel"/>
    <w:tmpl w:val="D1F0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3C80"/>
    <w:multiLevelType w:val="hybridMultilevel"/>
    <w:tmpl w:val="53E63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0558D"/>
    <w:multiLevelType w:val="hybridMultilevel"/>
    <w:tmpl w:val="A13A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1450"/>
    <w:multiLevelType w:val="hybridMultilevel"/>
    <w:tmpl w:val="2F66C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70E7"/>
    <w:multiLevelType w:val="hybridMultilevel"/>
    <w:tmpl w:val="FCEED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C187D"/>
    <w:multiLevelType w:val="hybridMultilevel"/>
    <w:tmpl w:val="5290C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44"/>
    <w:rsid w:val="00015CB6"/>
    <w:rsid w:val="0004423C"/>
    <w:rsid w:val="0006054F"/>
    <w:rsid w:val="00097AD7"/>
    <w:rsid w:val="000A10ED"/>
    <w:rsid w:val="000D623A"/>
    <w:rsid w:val="000E6D1F"/>
    <w:rsid w:val="00103715"/>
    <w:rsid w:val="00111B4C"/>
    <w:rsid w:val="00146061"/>
    <w:rsid w:val="0018089C"/>
    <w:rsid w:val="00180E55"/>
    <w:rsid w:val="001E4A6A"/>
    <w:rsid w:val="001E4F9C"/>
    <w:rsid w:val="001F4F54"/>
    <w:rsid w:val="00227870"/>
    <w:rsid w:val="00272AE3"/>
    <w:rsid w:val="002814EE"/>
    <w:rsid w:val="002B3746"/>
    <w:rsid w:val="002C1B2E"/>
    <w:rsid w:val="003065DF"/>
    <w:rsid w:val="0034403B"/>
    <w:rsid w:val="00344679"/>
    <w:rsid w:val="003829B0"/>
    <w:rsid w:val="00385508"/>
    <w:rsid w:val="003901A9"/>
    <w:rsid w:val="004647F0"/>
    <w:rsid w:val="00494740"/>
    <w:rsid w:val="004A3E79"/>
    <w:rsid w:val="004F6858"/>
    <w:rsid w:val="00505382"/>
    <w:rsid w:val="00514610"/>
    <w:rsid w:val="0052743B"/>
    <w:rsid w:val="0053428A"/>
    <w:rsid w:val="005A0F23"/>
    <w:rsid w:val="005B6D53"/>
    <w:rsid w:val="005F1013"/>
    <w:rsid w:val="006301D9"/>
    <w:rsid w:val="006328F2"/>
    <w:rsid w:val="00640CE3"/>
    <w:rsid w:val="00652830"/>
    <w:rsid w:val="006622E4"/>
    <w:rsid w:val="006676A9"/>
    <w:rsid w:val="006964E1"/>
    <w:rsid w:val="006F63A3"/>
    <w:rsid w:val="006F7248"/>
    <w:rsid w:val="007128D3"/>
    <w:rsid w:val="00745B7E"/>
    <w:rsid w:val="007A7697"/>
    <w:rsid w:val="007E1587"/>
    <w:rsid w:val="008043B8"/>
    <w:rsid w:val="00811600"/>
    <w:rsid w:val="00827031"/>
    <w:rsid w:val="00842846"/>
    <w:rsid w:val="00862749"/>
    <w:rsid w:val="008B3AFB"/>
    <w:rsid w:val="008B5D19"/>
    <w:rsid w:val="008F3884"/>
    <w:rsid w:val="009007F9"/>
    <w:rsid w:val="0091098C"/>
    <w:rsid w:val="009154D8"/>
    <w:rsid w:val="00930300"/>
    <w:rsid w:val="0093243A"/>
    <w:rsid w:val="00954148"/>
    <w:rsid w:val="00956F66"/>
    <w:rsid w:val="00993C12"/>
    <w:rsid w:val="009D33BD"/>
    <w:rsid w:val="00A531DA"/>
    <w:rsid w:val="00A82BC5"/>
    <w:rsid w:val="00AA3A62"/>
    <w:rsid w:val="00AB51D8"/>
    <w:rsid w:val="00AC60A2"/>
    <w:rsid w:val="00AE507C"/>
    <w:rsid w:val="00B73C84"/>
    <w:rsid w:val="00B751B7"/>
    <w:rsid w:val="00BA66C8"/>
    <w:rsid w:val="00BE4D53"/>
    <w:rsid w:val="00BF4997"/>
    <w:rsid w:val="00C22DF7"/>
    <w:rsid w:val="00C26E48"/>
    <w:rsid w:val="00C3035F"/>
    <w:rsid w:val="00C50793"/>
    <w:rsid w:val="00C92581"/>
    <w:rsid w:val="00D22380"/>
    <w:rsid w:val="00D348CC"/>
    <w:rsid w:val="00D768DC"/>
    <w:rsid w:val="00D85F53"/>
    <w:rsid w:val="00DC304D"/>
    <w:rsid w:val="00DD4E90"/>
    <w:rsid w:val="00DF1081"/>
    <w:rsid w:val="00DF3991"/>
    <w:rsid w:val="00E05C07"/>
    <w:rsid w:val="00E2311A"/>
    <w:rsid w:val="00E761D1"/>
    <w:rsid w:val="00E84FB5"/>
    <w:rsid w:val="00E9058F"/>
    <w:rsid w:val="00EB3ACC"/>
    <w:rsid w:val="00EB645E"/>
    <w:rsid w:val="00F03528"/>
    <w:rsid w:val="00F51139"/>
    <w:rsid w:val="00F915DC"/>
    <w:rsid w:val="00F961D8"/>
    <w:rsid w:val="00FA6B4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096934"/>
  <w15:docId w15:val="{DC1A1D70-7A83-4DD3-BE30-9E02C206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AE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AE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AE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AE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E3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A3A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2"/>
    <w:rPr>
      <w:rFonts w:cs="Mangal"/>
      <w:szCs w:val="21"/>
    </w:rPr>
  </w:style>
  <w:style w:type="table" w:styleId="Tabela-Siatka">
    <w:name w:val="Table Grid"/>
    <w:basedOn w:val="Standardowy"/>
    <w:uiPriority w:val="39"/>
    <w:unhideWhenUsed/>
    <w:rsid w:val="00E8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Szewczyk</dc:creator>
  <cp:lastModifiedBy>Biegas Monika</cp:lastModifiedBy>
  <cp:revision>5</cp:revision>
  <cp:lastPrinted>2022-01-24T10:15:00Z</cp:lastPrinted>
  <dcterms:created xsi:type="dcterms:W3CDTF">2022-03-15T10:24:00Z</dcterms:created>
  <dcterms:modified xsi:type="dcterms:W3CDTF">2022-03-18T11:52:00Z</dcterms:modified>
</cp:coreProperties>
</file>