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67C7" w14:textId="77777777" w:rsidR="004A3E79" w:rsidRPr="004A3E79" w:rsidRDefault="004A3E79" w:rsidP="004A3E79">
      <w:pPr>
        <w:tabs>
          <w:tab w:val="left" w:pos="5245"/>
          <w:tab w:val="left" w:pos="715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bookmarkStart w:id="0" w:name="OLE_LINK1"/>
      <w:r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Załącznik nr 1</w:t>
      </w:r>
    </w:p>
    <w:p w14:paraId="514C132A" w14:textId="15002D8C" w:rsidR="004A3E79" w:rsidRPr="004A3E79" w:rsidRDefault="00C92581" w:rsidP="004A3E79">
      <w:pPr>
        <w:tabs>
          <w:tab w:val="left" w:pos="524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do zapytania nr 1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</w:t>
      </w: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Integration/2022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/DFZ</w:t>
      </w:r>
    </w:p>
    <w:p w14:paraId="4F894282" w14:textId="77777777" w:rsidR="00AA3A62" w:rsidRDefault="00AA3A62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132B3051" w14:textId="77777777" w:rsidR="0018089C" w:rsidRDefault="0034403B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Specyfikacja </w:t>
      </w:r>
      <w:r w:rsidR="0018089C">
        <w:rPr>
          <w:rFonts w:ascii="Calibri" w:hAnsi="Calibri"/>
          <w:b/>
          <w:bCs/>
          <w:sz w:val="22"/>
          <w:szCs w:val="22"/>
        </w:rPr>
        <w:t>do szacowania zamówienia</w:t>
      </w:r>
    </w:p>
    <w:p w14:paraId="10B69A44" w14:textId="69767C56" w:rsidR="00FA6B44" w:rsidRDefault="0018089C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18089C">
        <w:rPr>
          <w:rFonts w:ascii="Calibri" w:hAnsi="Calibri"/>
          <w:b/>
          <w:bCs/>
          <w:sz w:val="22"/>
          <w:szCs w:val="22"/>
        </w:rPr>
        <w:t>"Przygotowanie materiałów merytorycznych z zakresu nauki przedmiotu medycyny nuklearnej"</w:t>
      </w:r>
      <w:r w:rsidR="0034403B" w:rsidRPr="00DC304D">
        <w:rPr>
          <w:rFonts w:ascii="Calibri" w:hAnsi="Calibri"/>
          <w:b/>
          <w:bCs/>
          <w:sz w:val="22"/>
          <w:szCs w:val="22"/>
        </w:rPr>
        <w:br/>
      </w:r>
    </w:p>
    <w:p w14:paraId="1469A10B" w14:textId="77777777" w:rsidR="009154D8" w:rsidRDefault="009154D8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4C9C56E5" w14:textId="3C3AF0B2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Minimalne wymagania wobec osób, przewidzianych do opracowania materiałów:</w:t>
      </w:r>
    </w:p>
    <w:p w14:paraId="427FCF27" w14:textId="77777777" w:rsidR="009154D8" w:rsidRDefault="009154D8" w:rsidP="009154D8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86"/>
        <w:gridCol w:w="2933"/>
        <w:gridCol w:w="2150"/>
        <w:gridCol w:w="1486"/>
        <w:gridCol w:w="1626"/>
        <w:gridCol w:w="3413"/>
        <w:gridCol w:w="1478"/>
      </w:tblGrid>
      <w:tr w:rsidR="00827031" w:rsidRPr="00E84FB5" w14:paraId="1A845E2C" w14:textId="77777777" w:rsidTr="009D33BD">
        <w:trPr>
          <w:trHeight w:val="1841"/>
        </w:trPr>
        <w:tc>
          <w:tcPr>
            <w:tcW w:w="486" w:type="dxa"/>
          </w:tcPr>
          <w:p w14:paraId="5582C779" w14:textId="7FE92440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33" w:type="dxa"/>
            <w:shd w:val="clear" w:color="auto" w:fill="auto"/>
            <w:hideMark/>
          </w:tcPr>
          <w:p w14:paraId="00EBAED5" w14:textId="171681EB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Nazwa Modułu</w:t>
            </w:r>
          </w:p>
        </w:tc>
        <w:tc>
          <w:tcPr>
            <w:tcW w:w="2150" w:type="dxa"/>
            <w:shd w:val="clear" w:color="auto" w:fill="auto"/>
            <w:hideMark/>
          </w:tcPr>
          <w:p w14:paraId="6C9EDCDF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Treść modułu</w:t>
            </w:r>
          </w:p>
        </w:tc>
        <w:tc>
          <w:tcPr>
            <w:tcW w:w="1486" w:type="dxa"/>
            <w:shd w:val="clear" w:color="auto" w:fill="auto"/>
            <w:hideMark/>
          </w:tcPr>
          <w:p w14:paraId="258C3965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lekcji tematycznych</w:t>
            </w:r>
          </w:p>
        </w:tc>
        <w:tc>
          <w:tcPr>
            <w:tcW w:w="1626" w:type="dxa"/>
            <w:shd w:val="clear" w:color="auto" w:fill="auto"/>
            <w:hideMark/>
          </w:tcPr>
          <w:p w14:paraId="0F82A9BE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godzin dydaktycznych ( ilość godzin samodzielnej pracy studenta (1 h = 45 min.)</w:t>
            </w:r>
          </w:p>
        </w:tc>
        <w:tc>
          <w:tcPr>
            <w:tcW w:w="3413" w:type="dxa"/>
            <w:shd w:val="clear" w:color="auto" w:fill="auto"/>
            <w:hideMark/>
          </w:tcPr>
          <w:p w14:paraId="22B68D88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Kompetencje osób merytorycznie opracowującej moduł</w:t>
            </w:r>
          </w:p>
        </w:tc>
        <w:tc>
          <w:tcPr>
            <w:tcW w:w="1478" w:type="dxa"/>
            <w:shd w:val="clear" w:color="auto" w:fill="auto"/>
            <w:hideMark/>
          </w:tcPr>
          <w:p w14:paraId="50605407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Założona liczba godzin pracy przy opracowaniu materiałów</w:t>
            </w:r>
          </w:p>
        </w:tc>
      </w:tr>
      <w:tr w:rsidR="00827031" w:rsidRPr="00E84FB5" w14:paraId="6D38DC13" w14:textId="77777777" w:rsidTr="009D33BD">
        <w:trPr>
          <w:trHeight w:val="1673"/>
        </w:trPr>
        <w:tc>
          <w:tcPr>
            <w:tcW w:w="486" w:type="dxa"/>
          </w:tcPr>
          <w:p w14:paraId="379599CD" w14:textId="6C4915CE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33" w:type="dxa"/>
            <w:hideMark/>
          </w:tcPr>
          <w:p w14:paraId="631D785A" w14:textId="152B422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2. PODSTAWY RADIOFARMACJI</w:t>
            </w:r>
          </w:p>
        </w:tc>
        <w:tc>
          <w:tcPr>
            <w:tcW w:w="2150" w:type="dxa"/>
            <w:hideMark/>
          </w:tcPr>
          <w:p w14:paraId="7C9F01A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Podstawy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radiofarmacji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. Znakowanie leukocytów. Otrzymywanie wybranych kompleksów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radiofarmacuetyków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86" w:type="dxa"/>
            <w:hideMark/>
          </w:tcPr>
          <w:p w14:paraId="7B0ECE7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021375A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0C1F4DEA" w14:textId="6D9345CB" w:rsidR="00827031" w:rsidRDefault="00827031" w:rsidP="00E761D1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 wyższe. Specjalizacja w zakresie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4298C4" w14:textId="74EB90CF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oraz </w:t>
            </w:r>
          </w:p>
          <w:p w14:paraId="3F94AFED" w14:textId="4DB0D46A" w:rsidR="00827031" w:rsidRPr="00E84FB5" w:rsidRDefault="00827031" w:rsidP="00E761D1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Doświadczenie praktyczne w danej tematyce min. 5 lat (przygotowywanie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radiofarmaceutyków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 i kontrola ich jakości).</w:t>
            </w:r>
          </w:p>
        </w:tc>
        <w:tc>
          <w:tcPr>
            <w:tcW w:w="1478" w:type="dxa"/>
            <w:hideMark/>
          </w:tcPr>
          <w:p w14:paraId="462DFC6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3678479" w14:textId="77777777" w:rsidTr="009D33BD">
        <w:trPr>
          <w:trHeight w:val="1073"/>
        </w:trPr>
        <w:tc>
          <w:tcPr>
            <w:tcW w:w="486" w:type="dxa"/>
          </w:tcPr>
          <w:p w14:paraId="2CFD9104" w14:textId="4AD66A75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33" w:type="dxa"/>
            <w:hideMark/>
          </w:tcPr>
          <w:p w14:paraId="395FAAE1" w14:textId="013A19D4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4. SCYNTYGRAFICZNE AKWIZYCJE PLANARNE </w:t>
            </w:r>
          </w:p>
        </w:tc>
        <w:tc>
          <w:tcPr>
            <w:tcW w:w="2150" w:type="dxa"/>
            <w:hideMark/>
          </w:tcPr>
          <w:p w14:paraId="262B5BD2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scyntygraficznych obrazów planarnych.</w:t>
            </w:r>
          </w:p>
        </w:tc>
        <w:tc>
          <w:tcPr>
            <w:tcW w:w="1486" w:type="dxa"/>
            <w:hideMark/>
          </w:tcPr>
          <w:p w14:paraId="686E583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6C3AF00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30710ECF" w14:textId="115DA91A" w:rsidR="00827031" w:rsidRDefault="00827031" w:rsidP="00E761D1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</w:p>
          <w:p w14:paraId="5BC6BC8D" w14:textId="0AC65E17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C17F3CC" w14:textId="046CDBAA" w:rsidR="00827031" w:rsidRPr="00E84FB5" w:rsidRDefault="00827031" w:rsidP="00E761D1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Doświadczenie praktyczne w danej tematyce min. 5 lat (wykonywanie badań scyntygraficznych pacjentom w zakładzie med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E84FB5">
              <w:rPr>
                <w:rFonts w:ascii="Calibri" w:hAnsi="Calibri"/>
                <w:sz w:val="22"/>
                <w:szCs w:val="22"/>
              </w:rPr>
              <w:t>cyny nuklearnej).</w:t>
            </w:r>
          </w:p>
        </w:tc>
        <w:tc>
          <w:tcPr>
            <w:tcW w:w="1478" w:type="dxa"/>
            <w:hideMark/>
          </w:tcPr>
          <w:p w14:paraId="2DF0A144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90</w:t>
            </w:r>
          </w:p>
        </w:tc>
      </w:tr>
      <w:tr w:rsidR="00827031" w:rsidRPr="00E84FB5" w14:paraId="73CC52BD" w14:textId="77777777" w:rsidTr="009D33BD">
        <w:trPr>
          <w:trHeight w:val="1073"/>
        </w:trPr>
        <w:tc>
          <w:tcPr>
            <w:tcW w:w="486" w:type="dxa"/>
          </w:tcPr>
          <w:p w14:paraId="204E272B" w14:textId="1EBEF6A1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33" w:type="dxa"/>
            <w:hideMark/>
          </w:tcPr>
          <w:p w14:paraId="3551D679" w14:textId="16B1065F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5. SCYNTYGRAFICZNE AKWIZYCJE DYNAMICZNE</w:t>
            </w:r>
          </w:p>
        </w:tc>
        <w:tc>
          <w:tcPr>
            <w:tcW w:w="2150" w:type="dxa"/>
            <w:hideMark/>
          </w:tcPr>
          <w:p w14:paraId="1F9DA27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scyntygraficznych obrazów dynamicznych.</w:t>
            </w:r>
          </w:p>
        </w:tc>
        <w:tc>
          <w:tcPr>
            <w:tcW w:w="1486" w:type="dxa"/>
            <w:hideMark/>
          </w:tcPr>
          <w:p w14:paraId="7D6FA100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3E80660D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42D50C41" w14:textId="34C459C6" w:rsidR="00827031" w:rsidRDefault="00827031" w:rsidP="00C22DF7">
            <w:pPr>
              <w:pStyle w:val="Standard"/>
              <w:numPr>
                <w:ilvl w:val="0"/>
                <w:numId w:val="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  <w:p w14:paraId="167ED266" w14:textId="184193B0" w:rsidR="00827031" w:rsidRDefault="00827031" w:rsidP="00C22DF7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5ED7CDAC" w14:textId="732DEFBF" w:rsidR="00827031" w:rsidRPr="00E84FB5" w:rsidRDefault="00827031" w:rsidP="00C22DF7">
            <w:pPr>
              <w:pStyle w:val="Standard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17FA2E3B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827031" w:rsidRPr="00E84FB5" w14:paraId="2A0FB248" w14:textId="77777777" w:rsidTr="009D33BD">
        <w:trPr>
          <w:trHeight w:val="1073"/>
        </w:trPr>
        <w:tc>
          <w:tcPr>
            <w:tcW w:w="486" w:type="dxa"/>
          </w:tcPr>
          <w:p w14:paraId="74C28D1F" w14:textId="1F08361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33" w:type="dxa"/>
            <w:hideMark/>
          </w:tcPr>
          <w:p w14:paraId="008F1D8A" w14:textId="714164BD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6. AKWIZYCJE SPECT/CT</w:t>
            </w:r>
          </w:p>
        </w:tc>
        <w:tc>
          <w:tcPr>
            <w:tcW w:w="2150" w:type="dxa"/>
            <w:hideMark/>
          </w:tcPr>
          <w:p w14:paraId="0D6CFAC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obrazów SPECT/CT.</w:t>
            </w:r>
          </w:p>
        </w:tc>
        <w:tc>
          <w:tcPr>
            <w:tcW w:w="1486" w:type="dxa"/>
            <w:hideMark/>
          </w:tcPr>
          <w:p w14:paraId="28DE186A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6B5B513E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4DF018BE" w14:textId="5885C867" w:rsidR="00827031" w:rsidRDefault="00827031" w:rsidP="00C22DF7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58518CB" w14:textId="5F0D68D6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9489898" w14:textId="3CA1B132" w:rsidR="00827031" w:rsidRPr="00E84FB5" w:rsidRDefault="00827031" w:rsidP="00C22DF7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6112D20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827031" w:rsidRPr="00E84FB5" w14:paraId="37248E03" w14:textId="77777777" w:rsidTr="009D33BD">
        <w:trPr>
          <w:trHeight w:val="1973"/>
        </w:trPr>
        <w:tc>
          <w:tcPr>
            <w:tcW w:w="486" w:type="dxa"/>
          </w:tcPr>
          <w:p w14:paraId="104413F7" w14:textId="190FBB4B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933" w:type="dxa"/>
            <w:hideMark/>
          </w:tcPr>
          <w:p w14:paraId="37372AEE" w14:textId="66ACDA6A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7. HISTORIA MEDYCYNY NUKLEARNEJ, SCYNTYGRAFIA PERFUZYJNA MÓZGU, BADANIE WĘZŁA WARTOWNICZEGO</w:t>
            </w:r>
          </w:p>
        </w:tc>
        <w:tc>
          <w:tcPr>
            <w:tcW w:w="2150" w:type="dxa"/>
            <w:hideMark/>
          </w:tcPr>
          <w:p w14:paraId="5A76BDD5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Historia medycyny nuklearnej. Scyntygrafia perfuzyjna mózgu. Badanie węzła wartowniczego.</w:t>
            </w:r>
          </w:p>
        </w:tc>
        <w:tc>
          <w:tcPr>
            <w:tcW w:w="1486" w:type="dxa"/>
            <w:hideMark/>
          </w:tcPr>
          <w:p w14:paraId="185D784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54DB5AA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7D89E6E8" w14:textId="74903EFA" w:rsidR="00827031" w:rsidRDefault="00827031" w:rsidP="00C22DF7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lekarz. </w:t>
            </w:r>
          </w:p>
          <w:p w14:paraId="6D68AAFD" w14:textId="09417CCF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7E32DC30" w14:textId="4B523334" w:rsidR="00827031" w:rsidRPr="00E84FB5" w:rsidRDefault="00827031" w:rsidP="00C22DF7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2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00361DDE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F0201D8" w14:textId="77777777" w:rsidTr="009D33BD">
        <w:trPr>
          <w:trHeight w:val="1673"/>
        </w:trPr>
        <w:tc>
          <w:tcPr>
            <w:tcW w:w="486" w:type="dxa"/>
          </w:tcPr>
          <w:p w14:paraId="119D0ADE" w14:textId="0B90E2CC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33" w:type="dxa"/>
            <w:hideMark/>
          </w:tcPr>
          <w:p w14:paraId="1068E40F" w14:textId="1EBE9D1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8. SCYNTYGRAFIA UKŁADU KOSTNEGO i METODY RADIOIZOTOPOWE W OCENIE ENDOPROTEZ, RADIOSYNOWEKTOMIE</w:t>
            </w:r>
          </w:p>
        </w:tc>
        <w:tc>
          <w:tcPr>
            <w:tcW w:w="2150" w:type="dxa"/>
            <w:hideMark/>
          </w:tcPr>
          <w:p w14:paraId="2301C295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Scyntygrafia układu kostnego. Metody izotopowe w ocenie endoprotez.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Radiosynowektomie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86" w:type="dxa"/>
            <w:hideMark/>
          </w:tcPr>
          <w:p w14:paraId="15928B4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31F5B84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6530F413" w14:textId="6D1ABA86" w:rsidR="00827031" w:rsidRDefault="00827031" w:rsidP="00C22DF7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000AD338" w14:textId="05A8F9ED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3AAC1A78" w14:textId="62A0FBB0" w:rsidR="00827031" w:rsidRPr="00E84FB5" w:rsidRDefault="00827031" w:rsidP="00C22DF7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(opisywanie badań z zakresu medycyny nuklearnej.)</w:t>
            </w:r>
          </w:p>
        </w:tc>
        <w:tc>
          <w:tcPr>
            <w:tcW w:w="1478" w:type="dxa"/>
            <w:hideMark/>
          </w:tcPr>
          <w:p w14:paraId="778045C8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09899AF" w14:textId="77777777" w:rsidTr="009D33BD">
        <w:trPr>
          <w:trHeight w:val="1883"/>
        </w:trPr>
        <w:tc>
          <w:tcPr>
            <w:tcW w:w="486" w:type="dxa"/>
          </w:tcPr>
          <w:p w14:paraId="0BB60799" w14:textId="50596893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33" w:type="dxa"/>
            <w:hideMark/>
          </w:tcPr>
          <w:p w14:paraId="5B0D7C6E" w14:textId="50B6B120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9. RADIOIZOTOPOWA DIAGNOSTYKA ZATOROWOŚCI PŁUCNEJ, SCYNTYGRAFIA PERFUZYJNA SERCA</w:t>
            </w:r>
          </w:p>
        </w:tc>
        <w:tc>
          <w:tcPr>
            <w:tcW w:w="2150" w:type="dxa"/>
            <w:hideMark/>
          </w:tcPr>
          <w:p w14:paraId="2F6B744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Radioizotopowa diagnostyka zatorowości płucnej. Scyntygrafia perfuzyjna serca. </w:t>
            </w:r>
          </w:p>
        </w:tc>
        <w:tc>
          <w:tcPr>
            <w:tcW w:w="1486" w:type="dxa"/>
            <w:hideMark/>
          </w:tcPr>
          <w:p w14:paraId="4859C73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6" w:type="dxa"/>
            <w:hideMark/>
          </w:tcPr>
          <w:p w14:paraId="373BDAD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5B0FDAE4" w14:textId="377EBC7E" w:rsidR="00827031" w:rsidRDefault="00827031" w:rsidP="00C22DF7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43975894" w14:textId="21FE149A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0E46AEB1" w14:textId="6CDECA8E" w:rsidR="00827031" w:rsidRPr="00E84FB5" w:rsidRDefault="00827031" w:rsidP="00C22DF7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Doświadczenie praktyczne w danej tematyce min. 5 lat (opisywanie badań z zakresu medycyny </w:t>
            </w: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nuklearnej, prowadzenie zajęć dydaktycznych.)</w:t>
            </w:r>
          </w:p>
        </w:tc>
        <w:tc>
          <w:tcPr>
            <w:tcW w:w="1478" w:type="dxa"/>
            <w:hideMark/>
          </w:tcPr>
          <w:p w14:paraId="48A86E34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130</w:t>
            </w:r>
          </w:p>
        </w:tc>
      </w:tr>
      <w:tr w:rsidR="00827031" w:rsidRPr="00E84FB5" w14:paraId="373B852B" w14:textId="77777777" w:rsidTr="009D33BD">
        <w:trPr>
          <w:trHeight w:val="2873"/>
        </w:trPr>
        <w:tc>
          <w:tcPr>
            <w:tcW w:w="486" w:type="dxa"/>
          </w:tcPr>
          <w:p w14:paraId="0F0B6C7A" w14:textId="110DBFA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33" w:type="dxa"/>
            <w:hideMark/>
          </w:tcPr>
          <w:p w14:paraId="794C8B6A" w14:textId="614E2C6E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10. BADANIE SCYNTYGRAFICZNE NEREK,  BADANIA RAZDIOIZOTOPOWE PRZEWODU POKARMOWEGO, RADIOIZOTOPOWA DIAGNOSTYKA STANÓW ZAPALNYCH</w:t>
            </w:r>
          </w:p>
        </w:tc>
        <w:tc>
          <w:tcPr>
            <w:tcW w:w="2150" w:type="dxa"/>
            <w:hideMark/>
          </w:tcPr>
          <w:p w14:paraId="088D4E3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Badanie dynamiczne nerek. Badanie statyczne nerek. Badania radioizotopowe przewodu pokarmowego. Radioizotopowa diagnostyka stanów zapalnych.</w:t>
            </w:r>
          </w:p>
        </w:tc>
        <w:tc>
          <w:tcPr>
            <w:tcW w:w="1486" w:type="dxa"/>
            <w:hideMark/>
          </w:tcPr>
          <w:p w14:paraId="2FFF020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64FDA32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3588A68D" w14:textId="60206268" w:rsidR="00827031" w:rsidRDefault="00827031" w:rsidP="00C22DF7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</w:t>
            </w:r>
          </w:p>
          <w:p w14:paraId="6273A25A" w14:textId="6787162B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7168FC7C" w14:textId="6948320C" w:rsidR="00827031" w:rsidRPr="00E84FB5" w:rsidRDefault="00827031" w:rsidP="00C22DF7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3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63AB21C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9D33BD" w:rsidRPr="00E84FB5" w14:paraId="120ECBFB" w14:textId="77777777" w:rsidTr="009D33BD">
        <w:trPr>
          <w:trHeight w:val="2873"/>
        </w:trPr>
        <w:tc>
          <w:tcPr>
            <w:tcW w:w="486" w:type="dxa"/>
          </w:tcPr>
          <w:p w14:paraId="4F8CFA19" w14:textId="06FF009A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933" w:type="dxa"/>
          </w:tcPr>
          <w:p w14:paraId="6E638392" w14:textId="184C7005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12. GUZY NEUROENDOKRYNNE, RADIOFARMACEUTYKI ONKOFILNE, TERAPIE RADIOIZOTOPOWE</w:t>
            </w:r>
          </w:p>
        </w:tc>
        <w:tc>
          <w:tcPr>
            <w:tcW w:w="2150" w:type="dxa"/>
          </w:tcPr>
          <w:p w14:paraId="53EDB866" w14:textId="77777777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Guzy neuroendokrynne.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Neuroblastoma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Radiofarmacutyki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onkofilne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. Terapie radioizotopowe.</w:t>
            </w:r>
          </w:p>
          <w:p w14:paraId="7ABB66DB" w14:textId="77777777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65D247" w14:textId="58848D7D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16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40A4DE" w14:textId="7034EC25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341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auto" w:fill="auto"/>
            <w:vAlign w:val="center"/>
          </w:tcPr>
          <w:p w14:paraId="159AFB18" w14:textId="6EC8F8C9" w:rsidR="009D33BD" w:rsidRPr="009D33BD" w:rsidRDefault="009D33BD" w:rsidP="009D33BD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 xml:space="preserve">Wykształcenie: wyższe kierunkowe- lekarz. </w:t>
            </w:r>
          </w:p>
          <w:p w14:paraId="2BB0B5CE" w14:textId="411768CD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Oraz</w:t>
            </w:r>
          </w:p>
          <w:p w14:paraId="26019F89" w14:textId="1EC361A9" w:rsidR="009D33BD" w:rsidRPr="009D33BD" w:rsidRDefault="009D33BD" w:rsidP="009D33BD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Doświadczenie praktyczne w danej tematyce: min. 2 lata (opisywanie badań z zakresu medycyny nuklearnej, prowadzenie zajęć dydaktycznych). Dobra znajomość technik scyntygraficznych.</w:t>
            </w:r>
          </w:p>
        </w:tc>
        <w:tc>
          <w:tcPr>
            <w:tcW w:w="1478" w:type="dxa"/>
          </w:tcPr>
          <w:p w14:paraId="27520ECE" w14:textId="61BB759F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093E3F22" w14:textId="77777777" w:rsidTr="009D33BD">
        <w:trPr>
          <w:trHeight w:val="1073"/>
        </w:trPr>
        <w:tc>
          <w:tcPr>
            <w:tcW w:w="486" w:type="dxa"/>
          </w:tcPr>
          <w:p w14:paraId="63FA60E8" w14:textId="77542869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33" w:type="dxa"/>
            <w:hideMark/>
          </w:tcPr>
          <w:p w14:paraId="01708D1B" w14:textId="444D491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15. OBSŁUGA ADMINISTRACYJNA i  PLANOWANIE BADAŃ </w:t>
            </w:r>
          </w:p>
        </w:tc>
        <w:tc>
          <w:tcPr>
            <w:tcW w:w="2150" w:type="dxa"/>
            <w:hideMark/>
          </w:tcPr>
          <w:p w14:paraId="55E1E70D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Obsługa administracyjna pacjentów. Planowanie badań.</w:t>
            </w:r>
          </w:p>
        </w:tc>
        <w:tc>
          <w:tcPr>
            <w:tcW w:w="1486" w:type="dxa"/>
            <w:hideMark/>
          </w:tcPr>
          <w:p w14:paraId="5669B7F0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30C24BCE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6597AD2A" w14:textId="761FA6E7" w:rsidR="009D33BD" w:rsidRDefault="009D33BD" w:rsidP="009D33BD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2C85E1AE" w14:textId="681A833B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8E2DA9B" w14:textId="579D62FD" w:rsidR="009D33BD" w:rsidRPr="00E84FB5" w:rsidRDefault="009D33BD" w:rsidP="009D33BD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10 lat (obsługa administracyjna pacjentów w zakładzie medycyny nuklearnej).</w:t>
            </w:r>
          </w:p>
        </w:tc>
        <w:tc>
          <w:tcPr>
            <w:tcW w:w="1478" w:type="dxa"/>
            <w:hideMark/>
          </w:tcPr>
          <w:p w14:paraId="21E92BB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68537D94" w14:textId="77777777" w:rsidTr="009D33BD">
        <w:trPr>
          <w:trHeight w:val="1373"/>
        </w:trPr>
        <w:tc>
          <w:tcPr>
            <w:tcW w:w="486" w:type="dxa"/>
          </w:tcPr>
          <w:p w14:paraId="0647116D" w14:textId="6116D2A2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933" w:type="dxa"/>
            <w:hideMark/>
          </w:tcPr>
          <w:p w14:paraId="3408AB4F" w14:textId="176484C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16. PRZYGOTOWANIE PACJENTÓW </w:t>
            </w:r>
          </w:p>
        </w:tc>
        <w:tc>
          <w:tcPr>
            <w:tcW w:w="2150" w:type="dxa"/>
            <w:hideMark/>
          </w:tcPr>
          <w:p w14:paraId="4BA0B2C4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Przygotowanie pacjentów do badania. Najczęściej wykonywane badania i sposób ich wykonania.</w:t>
            </w:r>
          </w:p>
        </w:tc>
        <w:tc>
          <w:tcPr>
            <w:tcW w:w="1486" w:type="dxa"/>
            <w:hideMark/>
          </w:tcPr>
          <w:p w14:paraId="6EF6E47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10A78C3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7FA16336" w14:textId="0BB931E7" w:rsidR="009D33BD" w:rsidRDefault="009D33BD" w:rsidP="009D33BD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Wykształcenie: średnie kierunkowe- pielęgniarka.</w:t>
            </w:r>
          </w:p>
          <w:p w14:paraId="1FBA7D73" w14:textId="77777777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  <w:r w:rsidRPr="00E84F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BACB83" w14:textId="75C94894" w:rsidR="009D33BD" w:rsidRPr="0093243A" w:rsidRDefault="009D33BD" w:rsidP="009D33BD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3 lata (przygoto</w:t>
            </w:r>
            <w:r w:rsidRPr="0093243A">
              <w:rPr>
                <w:rFonts w:ascii="Calibri" w:hAnsi="Calibri"/>
                <w:sz w:val="22"/>
                <w:szCs w:val="22"/>
              </w:rPr>
              <w:t xml:space="preserve">wywanie i podawanie </w:t>
            </w:r>
            <w:proofErr w:type="spellStart"/>
            <w:r w:rsidRPr="0093243A">
              <w:rPr>
                <w:rFonts w:ascii="Calibri" w:hAnsi="Calibri"/>
                <w:sz w:val="22"/>
                <w:szCs w:val="22"/>
              </w:rPr>
              <w:t>radiofarmaceutyków</w:t>
            </w:r>
            <w:proofErr w:type="spellEnd"/>
            <w:r w:rsidRPr="0093243A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478" w:type="dxa"/>
            <w:hideMark/>
          </w:tcPr>
          <w:p w14:paraId="471E168A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35C65A72" w14:textId="77777777" w:rsidTr="009D33BD">
        <w:trPr>
          <w:trHeight w:val="1373"/>
        </w:trPr>
        <w:tc>
          <w:tcPr>
            <w:tcW w:w="486" w:type="dxa"/>
          </w:tcPr>
          <w:p w14:paraId="5AC0CC40" w14:textId="40E225BA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3" w:type="dxa"/>
            <w:hideMark/>
          </w:tcPr>
          <w:p w14:paraId="6605819D" w14:textId="6F74467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17. STATYSTYKA MEDYCZNA I SPRAWOZDAWCZOŚĆ W MEDYCYNIE NUKLEARNEJ</w:t>
            </w:r>
          </w:p>
        </w:tc>
        <w:tc>
          <w:tcPr>
            <w:tcW w:w="2150" w:type="dxa"/>
            <w:hideMark/>
          </w:tcPr>
          <w:p w14:paraId="7C4A3E9F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Statystyka medyczna i sprawozdawczość w medycynie nuklearnej.</w:t>
            </w:r>
          </w:p>
        </w:tc>
        <w:tc>
          <w:tcPr>
            <w:tcW w:w="1486" w:type="dxa"/>
            <w:hideMark/>
          </w:tcPr>
          <w:p w14:paraId="47514AC1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14ADA4A9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7B54CE39" w14:textId="0D00EA67" w:rsidR="009D33BD" w:rsidRDefault="009D33BD" w:rsidP="009D33BD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0EA29113" w14:textId="71CC7DCD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64929300" w14:textId="1A8244DC" w:rsidR="009D33BD" w:rsidRPr="00E84FB5" w:rsidRDefault="009D33BD" w:rsidP="009D33BD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10 lat (rejestrowanie pacjentów, wykonywanie zestawień statystycznych badań pacjentów, obsługa medycznych systemów informatycznych.)</w:t>
            </w:r>
          </w:p>
        </w:tc>
        <w:tc>
          <w:tcPr>
            <w:tcW w:w="1478" w:type="dxa"/>
            <w:hideMark/>
          </w:tcPr>
          <w:p w14:paraId="661E5C4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16567DA6" w14:textId="77777777" w:rsidTr="009D33BD">
        <w:trPr>
          <w:trHeight w:val="1973"/>
        </w:trPr>
        <w:tc>
          <w:tcPr>
            <w:tcW w:w="486" w:type="dxa"/>
          </w:tcPr>
          <w:p w14:paraId="15A59E40" w14:textId="03E22AF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33" w:type="dxa"/>
            <w:hideMark/>
          </w:tcPr>
          <w:p w14:paraId="158894AB" w14:textId="31689EEC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18. KONTROLA JAKOŚCI APARATURY SCYNTYGRAFICZNEJ, MEDYCYNA NUKLEARNA, EKSPERYMENTALNA I WETERYNARYJNA</w:t>
            </w:r>
          </w:p>
        </w:tc>
        <w:tc>
          <w:tcPr>
            <w:tcW w:w="2150" w:type="dxa"/>
            <w:hideMark/>
          </w:tcPr>
          <w:p w14:paraId="33BC220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Kontrola jakości aparatury scyntygraficznej. Medycyna nuklearna eksperymentalna i weterynaryjna.</w:t>
            </w:r>
          </w:p>
        </w:tc>
        <w:tc>
          <w:tcPr>
            <w:tcW w:w="1486" w:type="dxa"/>
            <w:hideMark/>
          </w:tcPr>
          <w:p w14:paraId="5371A84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4A5187CE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13" w:type="dxa"/>
            <w:hideMark/>
          </w:tcPr>
          <w:p w14:paraId="79AD87F1" w14:textId="43BAFA10" w:rsidR="009D33BD" w:rsidRDefault="009D33BD" w:rsidP="009D33BD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fizyk. </w:t>
            </w:r>
          </w:p>
          <w:p w14:paraId="524BCC96" w14:textId="7C60E03B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34D3C5C6" w14:textId="4994FE1C" w:rsidR="009D33BD" w:rsidRPr="00E84FB5" w:rsidRDefault="009D33BD" w:rsidP="009D33BD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Wymagany tytuł naukowy dr nauk o zdrowiu. Wymagane uprawnienia Inspektora Ochrony Radiologicznej. Doświadczenie praktyczne w danej tematyce min. 5 lat (kontrola jakości scyntygraficznej aparatury medycznej, prowadzenie zajęć dydaktycznych, konsultacji i szkoleń.)</w:t>
            </w:r>
          </w:p>
        </w:tc>
        <w:tc>
          <w:tcPr>
            <w:tcW w:w="1478" w:type="dxa"/>
            <w:hideMark/>
          </w:tcPr>
          <w:p w14:paraId="3B5711E6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14:paraId="5E432594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038FE956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77A473A9" w14:textId="322D0119" w:rsidR="00FA6B44" w:rsidRPr="00103715" w:rsidRDefault="0034403B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103715">
        <w:rPr>
          <w:rFonts w:ascii="Calibri" w:hAnsi="Calibri"/>
          <w:sz w:val="22"/>
          <w:szCs w:val="22"/>
          <w:lang w:val="en-US"/>
        </w:rPr>
        <w:t xml:space="preserve"> </w:t>
      </w:r>
    </w:p>
    <w:p w14:paraId="7AF60218" w14:textId="348B5C63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uwzględnia minimalnie nastę</w:t>
      </w:r>
      <w:r>
        <w:rPr>
          <w:rFonts w:ascii="Calibri" w:hAnsi="Calibri"/>
          <w:sz w:val="22"/>
          <w:szCs w:val="22"/>
        </w:rPr>
        <w:t>pujące elementy:</w:t>
      </w:r>
    </w:p>
    <w:p w14:paraId="0E3805C8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wprowadzenie, </w:t>
      </w:r>
    </w:p>
    <w:p w14:paraId="16428AC6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kilka lekcji merytorycznych, z czego każda obejmuje różną zawartość typu: materiał tekstowy, tabele, wykresy, elementy graficzne, materiał audio, udźwiękowiona animacja, filmy wideo,</w:t>
      </w:r>
    </w:p>
    <w:p w14:paraId="11D27B7D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ćwiczenia interaktywne (w zależności od charakteru modułu),</w:t>
      </w:r>
    </w:p>
    <w:p w14:paraId="52D82EAB" w14:textId="77777777" w:rsid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test ewaluacyjny (pytania testu sprawdzającego są losowane z większej puli pytań).</w:t>
      </w:r>
    </w:p>
    <w:p w14:paraId="1B144B4A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Wykaz narzędzi stosowanych podczas szkolenia z uwzględniałem e-learningowej platformy edukacyjnej oraz Zintegrowanej platformy edukacyjnej.</w:t>
      </w:r>
    </w:p>
    <w:p w14:paraId="74990AC8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Literaturę przedmiotu opracowaną w formie listy lektur w układzie alfabetycznym zawierającą opis bibliograficzny polecanych książek lub/i artykułów. Zaleca się podział na literaturę podstawową, uzupełniającą oraz internetowe źródła wiedzy.</w:t>
      </w:r>
    </w:p>
    <w:p w14:paraId="11769A2A" w14:textId="77777777" w:rsidR="00344679" w:rsidRPr="009154D8" w:rsidRDefault="00344679" w:rsidP="00344679">
      <w:pPr>
        <w:pStyle w:val="Standard"/>
        <w:shd w:val="clear" w:color="auto" w:fill="FFFFFF"/>
        <w:ind w:left="1440"/>
        <w:rPr>
          <w:rFonts w:ascii="Calibri" w:hAnsi="Calibri"/>
          <w:sz w:val="22"/>
          <w:szCs w:val="22"/>
        </w:rPr>
      </w:pPr>
    </w:p>
    <w:p w14:paraId="453A0692" w14:textId="2200802C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Każdy z modułów </w:t>
      </w:r>
      <w:r w:rsidR="006301D9">
        <w:rPr>
          <w:rFonts w:ascii="Calibri" w:hAnsi="Calibri"/>
          <w:sz w:val="22"/>
          <w:szCs w:val="22"/>
        </w:rPr>
        <w:t xml:space="preserve">może być </w:t>
      </w:r>
      <w:bookmarkStart w:id="1" w:name="_GoBack"/>
      <w:bookmarkEnd w:id="1"/>
      <w:r w:rsidRPr="009154D8">
        <w:rPr>
          <w:rFonts w:ascii="Calibri" w:hAnsi="Calibri"/>
          <w:sz w:val="22"/>
          <w:szCs w:val="22"/>
        </w:rPr>
        <w:t>wzbogacony o narrację audio.</w:t>
      </w:r>
    </w:p>
    <w:p w14:paraId="5E1AF2B1" w14:textId="053E8B61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lastRenderedPageBreak/>
        <w:t>Każdy z modułów może się opierać na zróżnicowanych aktywnościach celem mobilizowania uczestników do aktywnego uczestnictwa w kursie.</w:t>
      </w:r>
    </w:p>
    <w:p w14:paraId="61642445" w14:textId="1A3C7130" w:rsid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pozwala na kontrolę postępu nauczania, umożliwia wgląd w wyniki częściowe oraz całościowe.</w:t>
      </w:r>
    </w:p>
    <w:p w14:paraId="1D102756" w14:textId="27EAE41F" w:rsidR="002814EE" w:rsidRDefault="002814EE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2814EE">
        <w:rPr>
          <w:rFonts w:ascii="Calibri" w:hAnsi="Calibri"/>
          <w:sz w:val="22"/>
          <w:szCs w:val="22"/>
        </w:rPr>
        <w:t>Każdy z modułów kursu stanowi samodzielną jednostkę dydaktyczną realizowaną asynchronicznie przez studentów w formie e-learningu.</w:t>
      </w:r>
    </w:p>
    <w:p w14:paraId="63D4EB3C" w14:textId="7BD41274" w:rsidR="00344679" w:rsidRDefault="00827031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Obowiązki osoby merytorycznie opracowującej moduł:</w:t>
      </w:r>
    </w:p>
    <w:p w14:paraId="2FC95A0F" w14:textId="34BCDE00" w:rsidR="00827031" w:rsidRPr="00827031" w:rsidRDefault="00827031" w:rsidP="00827031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efektów kształcenia do osiągnięcia przez uczestników.</w:t>
      </w:r>
    </w:p>
    <w:p w14:paraId="5A90C4B1" w14:textId="4C9D6876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Przygotowanie materiału dydaktycznego dla uczestników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 xml:space="preserve">w formie prezentacji, przy czym całkowita liczba slajdów nie może przekraczać więcej niż 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jeden slajd na minutę zajęć.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Materiał dydaktyczny powinien zawierać: materiał tekstowy, tabele, wykresy, obrazki.</w:t>
      </w:r>
    </w:p>
    <w:p w14:paraId="7ED6B2EF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zadań umożliwiających podniesienie uwagi uczestników i aktywne odtworzenie nabytej wiedzy. Zadania mogą przybierać formę pytań, przypadków klinicznych, ćwiczeń, quizów. Należy zaplanować co najmniej 1 zadanie na 7 slajdów.</w:t>
      </w:r>
    </w:p>
    <w:p w14:paraId="0D9B659A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minimum jednego scenariusza filmiku lub animacji, który zostanie osadzony w kursie. Oprawę graficzną i multimedialną wykona firma będąca wykonawcą materiału do e-learningu.</w:t>
      </w:r>
    </w:p>
    <w:p w14:paraId="11D4E288" w14:textId="1D957248" w:rsid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banku pytań (min. 20) pozwalających na zbadanie poziomu przyswojenia wiedzy przez uczestników. Testy powinny składać się z zadań zamkniętych z jednym prawidłowym rozwiązaniem oraz czterema nieprawidłowymi rozwiązaniami (</w:t>
      </w:r>
      <w:proofErr w:type="spellStart"/>
      <w:r w:rsidRPr="00827031">
        <w:rPr>
          <w:rFonts w:ascii="Calibri" w:hAnsi="Calibri"/>
          <w:sz w:val="22"/>
          <w:szCs w:val="22"/>
        </w:rPr>
        <w:t>dystraktorami</w:t>
      </w:r>
      <w:proofErr w:type="spellEnd"/>
      <w:r w:rsidRPr="00827031">
        <w:rPr>
          <w:rFonts w:ascii="Calibri" w:hAnsi="Calibri"/>
          <w:sz w:val="22"/>
          <w:szCs w:val="22"/>
        </w:rPr>
        <w:t>).</w:t>
      </w:r>
    </w:p>
    <w:p w14:paraId="0AA4F5EE" w14:textId="77777777" w:rsidR="009154D8" w:rsidRPr="009154D8" w:rsidRDefault="009154D8">
      <w:pPr>
        <w:pStyle w:val="Standard"/>
        <w:shd w:val="clear" w:color="auto" w:fill="FFFFFF"/>
        <w:rPr>
          <w:rFonts w:ascii="Calibri" w:hAnsi="Calibri"/>
          <w:sz w:val="22"/>
          <w:szCs w:val="22"/>
        </w:rPr>
      </w:pPr>
    </w:p>
    <w:bookmarkEnd w:id="0"/>
    <w:p w14:paraId="6366B627" w14:textId="77777777" w:rsidR="00FA6B44" w:rsidRPr="009154D8" w:rsidRDefault="00FA6B44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3014560D" w14:textId="77777777" w:rsidR="00FA6B44" w:rsidRPr="009154D8" w:rsidRDefault="00FA6B44" w:rsidP="00DD4E90">
      <w:pPr>
        <w:pStyle w:val="Standard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sectPr w:rsidR="00FA6B44" w:rsidRPr="009154D8" w:rsidSect="00C92581">
      <w:headerReference w:type="default" r:id="rId7"/>
      <w:footerReference w:type="default" r:id="rId8"/>
      <w:pgSz w:w="16838" w:h="11906" w:orient="landscape"/>
      <w:pgMar w:top="1134" w:right="1134" w:bottom="2552" w:left="1134" w:header="0" w:footer="2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FF58" w14:textId="77777777" w:rsidR="00F03528" w:rsidRDefault="00F03528">
      <w:r>
        <w:separator/>
      </w:r>
    </w:p>
  </w:endnote>
  <w:endnote w:type="continuationSeparator" w:id="0">
    <w:p w14:paraId="6E9D8496" w14:textId="77777777" w:rsidR="00F03528" w:rsidRDefault="00F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A52A" w14:textId="5B3EAEC5" w:rsidR="00DD4E90" w:rsidRPr="00DD4E90" w:rsidRDefault="00DD4E90" w:rsidP="00DD4E90">
    <w:pPr>
      <w:suppressAutoHyphens w:val="0"/>
      <w:autoSpaceDN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___________________________________________________________________</w:t>
    </w:r>
    <w:r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</w:t>
    </w: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</w:t>
    </w:r>
  </w:p>
  <w:p w14:paraId="24320ADC" w14:textId="77777777" w:rsidR="00DD4E90" w:rsidRPr="00DD4E90" w:rsidRDefault="00DD4E90" w:rsidP="00DD4E90">
    <w:pPr>
      <w:suppressAutoHyphens w:val="0"/>
      <w:autoSpaceDN/>
      <w:jc w:val="center"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</w:p>
  <w:p w14:paraId="5641CD61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Projekt „</w:t>
    </w:r>
    <w:r w:rsidRPr="001604BC">
      <w:rPr>
        <w:rFonts w:ascii="Times New Roman" w:hAnsi="Times New Roman"/>
        <w:sz w:val="18"/>
        <w:szCs w:val="18"/>
      </w:rPr>
      <w:t xml:space="preserve">Integration – Zintegrowany rozwój Pomorskiego Uniwersytetu Medycznego w Szczecinie”- POWR.03.05.00-00-Z047/18  </w:t>
    </w:r>
    <w:r w:rsidRPr="004F29D2">
      <w:rPr>
        <w:rFonts w:ascii="Times New Roman" w:hAnsi="Times New Roman"/>
        <w:sz w:val="18"/>
        <w:szCs w:val="18"/>
      </w:rPr>
      <w:t xml:space="preserve">jest współfinansowany </w:t>
    </w:r>
    <w:r>
      <w:rPr>
        <w:rFonts w:ascii="Times New Roman" w:hAnsi="Times New Roman"/>
        <w:sz w:val="18"/>
        <w:szCs w:val="18"/>
      </w:rPr>
      <w:t xml:space="preserve"> </w:t>
    </w:r>
    <w:r w:rsidRPr="004F29D2">
      <w:rPr>
        <w:rFonts w:ascii="Times New Roman" w:hAnsi="Times New Roman"/>
        <w:sz w:val="18"/>
        <w:szCs w:val="18"/>
      </w:rPr>
      <w:t xml:space="preserve">ze środków Europejskiego Funduszu Społecznego w ramach </w:t>
    </w:r>
  </w:p>
  <w:p w14:paraId="3570D7F5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Programu Operacyjnego  Wiedza Edukacja Rozwój 2014-2020</w:t>
    </w:r>
  </w:p>
  <w:p w14:paraId="4519A40D" w14:textId="77777777" w:rsidR="00C92581" w:rsidRPr="004F29D2" w:rsidRDefault="00C92581" w:rsidP="00C92581">
    <w:pPr>
      <w:pStyle w:val="Stopka"/>
      <w:rPr>
        <w:rFonts w:ascii="Times New Roman" w:hAnsi="Times New Roman"/>
        <w:sz w:val="18"/>
        <w:szCs w:val="18"/>
      </w:rPr>
    </w:pPr>
  </w:p>
  <w:p w14:paraId="439E2D8C" w14:textId="77777777" w:rsidR="00DD4E90" w:rsidRPr="00DD4E90" w:rsidRDefault="00DD4E90" w:rsidP="00DD4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3350" w14:textId="77777777" w:rsidR="00F03528" w:rsidRDefault="00F03528">
      <w:r>
        <w:rPr>
          <w:color w:val="000000"/>
        </w:rPr>
        <w:separator/>
      </w:r>
    </w:p>
  </w:footnote>
  <w:footnote w:type="continuationSeparator" w:id="0">
    <w:p w14:paraId="71A3BC18" w14:textId="77777777" w:rsidR="00F03528" w:rsidRDefault="00F0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134" w14:textId="34D1EE25" w:rsidR="00DD4E90" w:rsidRDefault="00DD4E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11811BD" wp14:editId="10C25803">
          <wp:simplePos x="0" y="0"/>
          <wp:positionH relativeFrom="column">
            <wp:posOffset>7014210</wp:posOffset>
          </wp:positionH>
          <wp:positionV relativeFrom="paragraph">
            <wp:posOffset>85725</wp:posOffset>
          </wp:positionV>
          <wp:extent cx="2542540" cy="762000"/>
          <wp:effectExtent l="0" t="0" r="0" b="0"/>
          <wp:wrapNone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8C4EF9" wp14:editId="1F974A19">
          <wp:simplePos x="0" y="0"/>
          <wp:positionH relativeFrom="column">
            <wp:posOffset>4461510</wp:posOffset>
          </wp:positionH>
          <wp:positionV relativeFrom="paragraph">
            <wp:posOffset>180975</wp:posOffset>
          </wp:positionV>
          <wp:extent cx="371475" cy="466725"/>
          <wp:effectExtent l="0" t="0" r="9525" b="9525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535CD493" wp14:editId="74A9CC84">
          <wp:extent cx="1876425" cy="895350"/>
          <wp:effectExtent l="0" t="0" r="9525" b="0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EDD"/>
    <w:multiLevelType w:val="hybridMultilevel"/>
    <w:tmpl w:val="AC34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84B"/>
    <w:multiLevelType w:val="hybridMultilevel"/>
    <w:tmpl w:val="307C7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EE9"/>
    <w:multiLevelType w:val="hybridMultilevel"/>
    <w:tmpl w:val="9134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8D8"/>
    <w:multiLevelType w:val="hybridMultilevel"/>
    <w:tmpl w:val="4DA2C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F2A"/>
    <w:multiLevelType w:val="hybridMultilevel"/>
    <w:tmpl w:val="A26A5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0315"/>
    <w:multiLevelType w:val="hybridMultilevel"/>
    <w:tmpl w:val="D5C6AAAE"/>
    <w:lvl w:ilvl="0" w:tplc="34143E7E"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825C4"/>
    <w:multiLevelType w:val="hybridMultilevel"/>
    <w:tmpl w:val="4300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49DE"/>
    <w:multiLevelType w:val="hybridMultilevel"/>
    <w:tmpl w:val="1AE8B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D12"/>
    <w:multiLevelType w:val="hybridMultilevel"/>
    <w:tmpl w:val="1C82E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C46C4"/>
    <w:multiLevelType w:val="hybridMultilevel"/>
    <w:tmpl w:val="27762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E92"/>
    <w:multiLevelType w:val="hybridMultilevel"/>
    <w:tmpl w:val="D1F0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3C80"/>
    <w:multiLevelType w:val="hybridMultilevel"/>
    <w:tmpl w:val="53E63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558D"/>
    <w:multiLevelType w:val="hybridMultilevel"/>
    <w:tmpl w:val="A13A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1450"/>
    <w:multiLevelType w:val="hybridMultilevel"/>
    <w:tmpl w:val="2F66C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0E7"/>
    <w:multiLevelType w:val="hybridMultilevel"/>
    <w:tmpl w:val="FCEED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C187D"/>
    <w:multiLevelType w:val="hybridMultilevel"/>
    <w:tmpl w:val="5290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44"/>
    <w:rsid w:val="00015CB6"/>
    <w:rsid w:val="0004423C"/>
    <w:rsid w:val="0006054F"/>
    <w:rsid w:val="00097AD7"/>
    <w:rsid w:val="000A10ED"/>
    <w:rsid w:val="000D623A"/>
    <w:rsid w:val="000E6D1F"/>
    <w:rsid w:val="00103715"/>
    <w:rsid w:val="00146061"/>
    <w:rsid w:val="0018089C"/>
    <w:rsid w:val="00180E55"/>
    <w:rsid w:val="001E4F9C"/>
    <w:rsid w:val="001F4F54"/>
    <w:rsid w:val="00227870"/>
    <w:rsid w:val="00272AE3"/>
    <w:rsid w:val="002814EE"/>
    <w:rsid w:val="002B3746"/>
    <w:rsid w:val="003065DF"/>
    <w:rsid w:val="0034403B"/>
    <w:rsid w:val="00344679"/>
    <w:rsid w:val="003829B0"/>
    <w:rsid w:val="003901A9"/>
    <w:rsid w:val="004647F0"/>
    <w:rsid w:val="00494740"/>
    <w:rsid w:val="004A3E79"/>
    <w:rsid w:val="00505382"/>
    <w:rsid w:val="00514610"/>
    <w:rsid w:val="0052743B"/>
    <w:rsid w:val="0053428A"/>
    <w:rsid w:val="005A0F23"/>
    <w:rsid w:val="005B6D53"/>
    <w:rsid w:val="005F1013"/>
    <w:rsid w:val="006301D9"/>
    <w:rsid w:val="006328F2"/>
    <w:rsid w:val="00640CE3"/>
    <w:rsid w:val="00652830"/>
    <w:rsid w:val="006622E4"/>
    <w:rsid w:val="006676A9"/>
    <w:rsid w:val="006964E1"/>
    <w:rsid w:val="006F63A3"/>
    <w:rsid w:val="006F7248"/>
    <w:rsid w:val="007128D3"/>
    <w:rsid w:val="007A7697"/>
    <w:rsid w:val="007E1587"/>
    <w:rsid w:val="008043B8"/>
    <w:rsid w:val="00811600"/>
    <w:rsid w:val="00827031"/>
    <w:rsid w:val="00842846"/>
    <w:rsid w:val="00862749"/>
    <w:rsid w:val="008B3AFB"/>
    <w:rsid w:val="008B5D19"/>
    <w:rsid w:val="008F3884"/>
    <w:rsid w:val="009007F9"/>
    <w:rsid w:val="0091098C"/>
    <w:rsid w:val="009154D8"/>
    <w:rsid w:val="00930300"/>
    <w:rsid w:val="0093243A"/>
    <w:rsid w:val="00954148"/>
    <w:rsid w:val="00956F66"/>
    <w:rsid w:val="00993C12"/>
    <w:rsid w:val="009D33BD"/>
    <w:rsid w:val="00A531DA"/>
    <w:rsid w:val="00A82BC5"/>
    <w:rsid w:val="00AA3A62"/>
    <w:rsid w:val="00AB51D8"/>
    <w:rsid w:val="00AC60A2"/>
    <w:rsid w:val="00AE507C"/>
    <w:rsid w:val="00B73C84"/>
    <w:rsid w:val="00B751B7"/>
    <w:rsid w:val="00BE4D53"/>
    <w:rsid w:val="00BF4997"/>
    <w:rsid w:val="00C22DF7"/>
    <w:rsid w:val="00C26E48"/>
    <w:rsid w:val="00C3035F"/>
    <w:rsid w:val="00C50793"/>
    <w:rsid w:val="00C92581"/>
    <w:rsid w:val="00D22380"/>
    <w:rsid w:val="00D768DC"/>
    <w:rsid w:val="00D85F53"/>
    <w:rsid w:val="00DC304D"/>
    <w:rsid w:val="00DD4E90"/>
    <w:rsid w:val="00DF1081"/>
    <w:rsid w:val="00DF3991"/>
    <w:rsid w:val="00E05C07"/>
    <w:rsid w:val="00E2311A"/>
    <w:rsid w:val="00E761D1"/>
    <w:rsid w:val="00E84FB5"/>
    <w:rsid w:val="00E9058F"/>
    <w:rsid w:val="00EB3ACC"/>
    <w:rsid w:val="00EB645E"/>
    <w:rsid w:val="00F03528"/>
    <w:rsid w:val="00F51139"/>
    <w:rsid w:val="00F915DC"/>
    <w:rsid w:val="00F961D8"/>
    <w:rsid w:val="00FA6B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096934"/>
  <w15:docId w15:val="{DC1A1D70-7A83-4DD3-BE30-9E02C20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E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E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E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E3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2"/>
    <w:rPr>
      <w:rFonts w:cs="Mangal"/>
      <w:szCs w:val="21"/>
    </w:rPr>
  </w:style>
  <w:style w:type="table" w:styleId="Tabela-Siatka">
    <w:name w:val="Table Grid"/>
    <w:basedOn w:val="Standardowy"/>
    <w:uiPriority w:val="39"/>
    <w:unhideWhenUsed/>
    <w:rsid w:val="00E8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Szewczyk</dc:creator>
  <cp:lastModifiedBy>Biegas Monika</cp:lastModifiedBy>
  <cp:revision>8</cp:revision>
  <cp:lastPrinted>2022-01-24T10:15:00Z</cp:lastPrinted>
  <dcterms:created xsi:type="dcterms:W3CDTF">2022-02-03T12:53:00Z</dcterms:created>
  <dcterms:modified xsi:type="dcterms:W3CDTF">2022-02-11T08:40:00Z</dcterms:modified>
</cp:coreProperties>
</file>