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4885A" w14:textId="7CE1762E" w:rsidR="00A928FD" w:rsidRDefault="00355DAB" w:rsidP="00355DAB">
      <w:pPr>
        <w:pStyle w:val="Akapitzlist"/>
        <w:numPr>
          <w:ilvl w:val="0"/>
          <w:numId w:val="1"/>
        </w:numPr>
        <w:jc w:val="both"/>
      </w:pPr>
      <w:r>
        <w:t xml:space="preserve">Nazwa projektu: </w:t>
      </w:r>
      <w:r w:rsidR="00A928FD" w:rsidRPr="00BC66EB">
        <w:rPr>
          <w:b/>
          <w:bCs/>
        </w:rPr>
        <w:t>„Innowacyjne zastosowanie komórek macierzystych oraz biokompatybilnych polielektrolitowych nanocząstek uwalniających neurotrofiny w leczeniu adjuwantowym chorób neurodegeneracyjnych”</w:t>
      </w:r>
      <w:r w:rsidR="00FC3226">
        <w:rPr>
          <w:b/>
          <w:bCs/>
        </w:rPr>
        <w:t xml:space="preserve"> – NeOStem </w:t>
      </w:r>
    </w:p>
    <w:p w14:paraId="1F8FA4B0" w14:textId="5DCCA4F8" w:rsidR="00A928FD" w:rsidRDefault="00A928FD" w:rsidP="00355DAB">
      <w:pPr>
        <w:pStyle w:val="Akapitzlist"/>
        <w:numPr>
          <w:ilvl w:val="0"/>
          <w:numId w:val="1"/>
        </w:numPr>
        <w:jc w:val="both"/>
      </w:pPr>
      <w:r>
        <w:t xml:space="preserve">Projekt realizowany będzie w ramach zadań Agencji Badań Medycznych, o których mowa </w:t>
      </w:r>
      <w:r w:rsidR="00BC66EB">
        <w:br/>
      </w:r>
      <w:r>
        <w:t>w art. 15 ust. 2 Ustawy o Agencji Badań Medycznych (Dz. U. 2019, poz. 447)</w:t>
      </w:r>
    </w:p>
    <w:p w14:paraId="6E2440A4" w14:textId="2DB0A6C5" w:rsidR="00A928FD" w:rsidRDefault="00A928FD" w:rsidP="00355DAB">
      <w:pPr>
        <w:pStyle w:val="Akapitzlist"/>
        <w:numPr>
          <w:ilvl w:val="0"/>
          <w:numId w:val="1"/>
        </w:numPr>
        <w:jc w:val="both"/>
      </w:pPr>
      <w:r>
        <w:t>Środki finansowe na realizację Projektu zostaną pokryte w 100%  ze środków Agencji Badań Medycznych;</w:t>
      </w:r>
    </w:p>
    <w:p w14:paraId="6457946F" w14:textId="6A32EF2E" w:rsidR="00355DAB" w:rsidRDefault="00355DAB" w:rsidP="00355DAB">
      <w:pPr>
        <w:pStyle w:val="Akapitzlist"/>
        <w:numPr>
          <w:ilvl w:val="0"/>
          <w:numId w:val="1"/>
        </w:numPr>
        <w:jc w:val="both"/>
      </w:pPr>
      <w:r>
        <w:t xml:space="preserve">Projekt realizowany przez Konsorcjum: </w:t>
      </w:r>
    </w:p>
    <w:p w14:paraId="31EC677C" w14:textId="15A99818" w:rsidR="00355DAB" w:rsidRDefault="00355DAB" w:rsidP="00BC66EB">
      <w:pPr>
        <w:ind w:left="709"/>
        <w:jc w:val="both"/>
      </w:pPr>
      <w:r>
        <w:t xml:space="preserve">Lider : Pomorski uniwersytet Medyczny w Szczecinie </w:t>
      </w:r>
    </w:p>
    <w:p w14:paraId="554AD53D" w14:textId="77777777" w:rsidR="00355DAB" w:rsidRDefault="00355DAB" w:rsidP="00BC66EB">
      <w:pPr>
        <w:spacing w:after="0" w:line="240" w:lineRule="auto"/>
        <w:ind w:left="709"/>
        <w:jc w:val="both"/>
      </w:pPr>
      <w:r>
        <w:t>1.Instytut Medycyny Doświadczalnej i Klinicznej im. M. Mossakowskiego PAN</w:t>
      </w:r>
    </w:p>
    <w:p w14:paraId="32E37328" w14:textId="77777777" w:rsidR="00355DAB" w:rsidRDefault="00355DAB" w:rsidP="00BC66EB">
      <w:pPr>
        <w:spacing w:after="0" w:line="240" w:lineRule="auto"/>
        <w:ind w:left="709"/>
        <w:jc w:val="both"/>
      </w:pPr>
      <w:r>
        <w:t>2. Warszawski Uniwersytet Medyczny</w:t>
      </w:r>
    </w:p>
    <w:p w14:paraId="5AC591E2" w14:textId="73AB5B94" w:rsidR="00355DAB" w:rsidRDefault="00355DAB" w:rsidP="00BC66EB">
      <w:pPr>
        <w:spacing w:after="0" w:line="240" w:lineRule="auto"/>
        <w:ind w:left="709"/>
        <w:jc w:val="both"/>
      </w:pPr>
      <w:r>
        <w:t>3. Uniwersytet Warmińsko-Mazurski w Olsztynie</w:t>
      </w:r>
    </w:p>
    <w:p w14:paraId="0FE537BA" w14:textId="77777777" w:rsidR="00BC66EB" w:rsidRDefault="00BC66EB" w:rsidP="00BC66EB">
      <w:pPr>
        <w:spacing w:after="0" w:line="240" w:lineRule="auto"/>
        <w:jc w:val="both"/>
      </w:pPr>
    </w:p>
    <w:p w14:paraId="687A6876" w14:textId="10CC823D" w:rsidR="00355DAB" w:rsidRDefault="00355DAB" w:rsidP="00BC66EB">
      <w:pPr>
        <w:pStyle w:val="Akapitzlist"/>
        <w:numPr>
          <w:ilvl w:val="0"/>
          <w:numId w:val="1"/>
        </w:numPr>
        <w:jc w:val="both"/>
      </w:pPr>
      <w:r>
        <w:t xml:space="preserve">Podział </w:t>
      </w:r>
      <w:r w:rsidR="00FC3226">
        <w:t>z</w:t>
      </w:r>
      <w:r>
        <w:t xml:space="preserve">adań </w:t>
      </w:r>
    </w:p>
    <w:p w14:paraId="3B065D25" w14:textId="10AD10BD" w:rsidR="00355DAB" w:rsidRDefault="00355DAB" w:rsidP="00BC66EB">
      <w:pPr>
        <w:pStyle w:val="Akapitzlist"/>
        <w:numPr>
          <w:ilvl w:val="0"/>
          <w:numId w:val="3"/>
        </w:numPr>
        <w:ind w:left="1276" w:hanging="11"/>
        <w:jc w:val="both"/>
      </w:pPr>
      <w:r>
        <w:t xml:space="preserve">Przygotowanie protokołu badania i jego rejestracja </w:t>
      </w:r>
    </w:p>
    <w:p w14:paraId="7E302BF4" w14:textId="5A67ED70" w:rsidR="00355DAB" w:rsidRDefault="00355DAB" w:rsidP="00BC66EB">
      <w:pPr>
        <w:pStyle w:val="Akapitzlist"/>
        <w:numPr>
          <w:ilvl w:val="0"/>
          <w:numId w:val="3"/>
        </w:numPr>
        <w:ind w:left="1276" w:hanging="11"/>
        <w:jc w:val="both"/>
      </w:pPr>
      <w:r>
        <w:t xml:space="preserve">Zarządzanie projektem </w:t>
      </w:r>
    </w:p>
    <w:p w14:paraId="191335D7" w14:textId="600CC62A" w:rsidR="00355DAB" w:rsidRDefault="00355DAB" w:rsidP="00BC66EB">
      <w:pPr>
        <w:pStyle w:val="Akapitzlist"/>
        <w:numPr>
          <w:ilvl w:val="0"/>
          <w:numId w:val="3"/>
        </w:numPr>
        <w:ind w:left="1276" w:hanging="11"/>
        <w:jc w:val="both"/>
      </w:pPr>
      <w:r>
        <w:t xml:space="preserve">Prototypowanie wyrobu medycznego terapii zaawansowanej  w postaci komórkowo-neurotrofinowej </w:t>
      </w:r>
    </w:p>
    <w:p w14:paraId="110538DF" w14:textId="651B2959" w:rsidR="00355DAB" w:rsidRDefault="00355DAB" w:rsidP="00BC66EB">
      <w:pPr>
        <w:pStyle w:val="Akapitzlist"/>
        <w:numPr>
          <w:ilvl w:val="0"/>
          <w:numId w:val="3"/>
        </w:numPr>
        <w:ind w:left="1276" w:hanging="11"/>
        <w:jc w:val="both"/>
      </w:pPr>
      <w:r>
        <w:t xml:space="preserve">Realizacja badania klinicznego - okres rekrutacji i badań przesiewowych </w:t>
      </w:r>
    </w:p>
    <w:p w14:paraId="10638C98" w14:textId="5E0E3158" w:rsidR="00355DAB" w:rsidRDefault="00355DAB" w:rsidP="00BC66EB">
      <w:pPr>
        <w:pStyle w:val="Akapitzlist"/>
        <w:numPr>
          <w:ilvl w:val="0"/>
          <w:numId w:val="3"/>
        </w:numPr>
        <w:ind w:left="1276" w:hanging="11"/>
        <w:jc w:val="both"/>
      </w:pPr>
      <w:r>
        <w:t xml:space="preserve">Realizacja badania klinicznego - okres leczenia </w:t>
      </w:r>
    </w:p>
    <w:p w14:paraId="561564EE" w14:textId="6187DA07" w:rsidR="00355DAB" w:rsidRDefault="00355DAB" w:rsidP="00BC66EB">
      <w:pPr>
        <w:pStyle w:val="Akapitzlist"/>
        <w:numPr>
          <w:ilvl w:val="0"/>
          <w:numId w:val="3"/>
        </w:numPr>
        <w:ind w:left="1276" w:hanging="11"/>
        <w:jc w:val="both"/>
      </w:pPr>
      <w:r>
        <w:t xml:space="preserve">Realizacja badania klinicznego -okres obserwacji i zakończenia badania </w:t>
      </w:r>
    </w:p>
    <w:p w14:paraId="0DCDE3C4" w14:textId="33C42F50" w:rsidR="00355DAB" w:rsidRDefault="00355DAB" w:rsidP="00BC66EB">
      <w:pPr>
        <w:pStyle w:val="Akapitzlist"/>
        <w:numPr>
          <w:ilvl w:val="0"/>
          <w:numId w:val="3"/>
        </w:numPr>
        <w:ind w:left="1276" w:hanging="11"/>
        <w:jc w:val="both"/>
      </w:pPr>
      <w:r>
        <w:t xml:space="preserve">Zarządzanie, monitorowanie, koordynacja realizacji oraz obsługa badania klinicznego i projektu </w:t>
      </w:r>
    </w:p>
    <w:p w14:paraId="6FAC839A" w14:textId="0857D1B4" w:rsidR="00355DAB" w:rsidRDefault="00355DAB" w:rsidP="00BC66EB">
      <w:pPr>
        <w:pStyle w:val="Akapitzlist"/>
        <w:numPr>
          <w:ilvl w:val="0"/>
          <w:numId w:val="3"/>
        </w:numPr>
        <w:ind w:left="1276" w:hanging="11"/>
        <w:jc w:val="both"/>
      </w:pPr>
      <w:r>
        <w:t xml:space="preserve">Analiza naukowa </w:t>
      </w:r>
    </w:p>
    <w:p w14:paraId="2F1089E0" w14:textId="48418C21" w:rsidR="00355DAB" w:rsidRPr="00BC66EB" w:rsidRDefault="00355DAB" w:rsidP="00355DAB">
      <w:pPr>
        <w:jc w:val="both"/>
        <w:rPr>
          <w:b/>
          <w:bCs/>
        </w:rPr>
      </w:pPr>
      <w:r w:rsidRPr="00BC66EB">
        <w:rPr>
          <w:b/>
          <w:bCs/>
        </w:rPr>
        <w:t>okres realizacji - 01.01.2021 - 31.12.2025</w:t>
      </w:r>
    </w:p>
    <w:p w14:paraId="32329D31" w14:textId="77777777" w:rsidR="00355DAB" w:rsidRDefault="00355DAB" w:rsidP="00A928FD">
      <w:pPr>
        <w:jc w:val="both"/>
      </w:pPr>
    </w:p>
    <w:p w14:paraId="079AB477" w14:textId="77777777" w:rsidR="00653E62" w:rsidRDefault="00A928FD" w:rsidP="00355DAB">
      <w:pPr>
        <w:pStyle w:val="Akapitzlist"/>
        <w:numPr>
          <w:ilvl w:val="0"/>
          <w:numId w:val="1"/>
        </w:numPr>
        <w:jc w:val="both"/>
      </w:pPr>
      <w:r>
        <w:t>Celem projektu jest ocena bezpieczeństwa i skuteczności innowacyjnej terapii łączonej w chorobach neurodegeneracyjnych. Terapia oparta jest na komórkach macierzystych/progenitorowych (KM) oraz biokompatybilnych nanocząstkach zbudowanych z polielektrolitów uwalniających neurotrofiny (NTs), wzmacniających efekt adiuwantowy komórek. Projekt obejmuje dwa badania kliniczne fazy II: randomizowane, kontrolowane placebo i podwójnie zaślepione. Pierwsze z nich to wieloośrodkowe, wieloramienne badanie z udziałem pacjentów ze stwardnieniem zanikowym bocznym (SLA)</w:t>
      </w:r>
      <w:r w:rsidR="00653E62">
        <w:t xml:space="preserve"> – 60 pacjentów + 20 grupa kontrolna / po 20 pacjentów na ośrodek/ . D</w:t>
      </w:r>
      <w:r>
        <w:t>rugie to jednoośrodkowe badanie z udziałem pacjentów ze zwyrodnieniem barwnikowym siatkówki (RP)</w:t>
      </w:r>
      <w:r w:rsidR="00653E62">
        <w:t xml:space="preserve"> – 30 pacjentów + 10 grupa kontrolna (PUM)</w:t>
      </w:r>
      <w:r>
        <w:t xml:space="preserve">. </w:t>
      </w:r>
    </w:p>
    <w:p w14:paraId="4A62CFCD" w14:textId="3EACD601" w:rsidR="00A928FD" w:rsidRDefault="00A928FD" w:rsidP="00355DAB">
      <w:pPr>
        <w:pStyle w:val="Akapitzlist"/>
        <w:numPr>
          <w:ilvl w:val="0"/>
          <w:numId w:val="1"/>
        </w:numPr>
        <w:jc w:val="both"/>
      </w:pPr>
      <w:r>
        <w:t xml:space="preserve">Ośrodki kliniczne biorące udział w projekcie wykazały dotychczas w niekomercyjnych badaniach klinicznych, na małych grupach pacjentów, bezpieczeństwo proponowanej terapii komórkowej. W przedstawionych w projekcie badaniach efekt adiuwantowy komórek macierzystych zostanie wzmocniony przez podanie nanocząstek o unikatowej, innowacyjnej strukturze, zapewniającej powolne wydzielanie neurotrofin w organizmie. Ponadto, dzięki temu, że każdy z trzech ośrodków kliniczno-naukowych posiada indywidualne doświadczenie w terapii komórkowej pacjentów z SLA, po raz pierwszy, w jednym badaniu klinicznym zostaną porównane właściwości terapeutyczne trzech różnych populacji KM. </w:t>
      </w:r>
      <w:bookmarkStart w:id="0" w:name="_GoBack"/>
      <w:bookmarkEnd w:id="0"/>
      <w:r>
        <w:t>W tym celu badanie będzie prowadzone w każdym ośrodku w oparciu o wspólny protokół.</w:t>
      </w:r>
    </w:p>
    <w:sectPr w:rsidR="00A9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7C34E" w14:textId="77777777" w:rsidR="005F7CE8" w:rsidRDefault="005F7CE8" w:rsidP="00BC66EB">
      <w:pPr>
        <w:spacing w:after="0" w:line="240" w:lineRule="auto"/>
      </w:pPr>
      <w:r>
        <w:separator/>
      </w:r>
    </w:p>
  </w:endnote>
  <w:endnote w:type="continuationSeparator" w:id="0">
    <w:p w14:paraId="5E886131" w14:textId="77777777" w:rsidR="005F7CE8" w:rsidRDefault="005F7CE8" w:rsidP="00B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E0CC5" w14:textId="77777777" w:rsidR="005F7CE8" w:rsidRDefault="005F7CE8" w:rsidP="00BC66EB">
      <w:pPr>
        <w:spacing w:after="0" w:line="240" w:lineRule="auto"/>
      </w:pPr>
      <w:r>
        <w:separator/>
      </w:r>
    </w:p>
  </w:footnote>
  <w:footnote w:type="continuationSeparator" w:id="0">
    <w:p w14:paraId="67EA9487" w14:textId="77777777" w:rsidR="005F7CE8" w:rsidRDefault="005F7CE8" w:rsidP="00BC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BD4"/>
    <w:multiLevelType w:val="hybridMultilevel"/>
    <w:tmpl w:val="324AC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004D"/>
    <w:multiLevelType w:val="hybridMultilevel"/>
    <w:tmpl w:val="76287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4C90"/>
    <w:multiLevelType w:val="hybridMultilevel"/>
    <w:tmpl w:val="0656890E"/>
    <w:lvl w:ilvl="0" w:tplc="B25AB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54971"/>
    <w:multiLevelType w:val="hybridMultilevel"/>
    <w:tmpl w:val="5F7A3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FD"/>
    <w:rsid w:val="00355DAB"/>
    <w:rsid w:val="005F7CE8"/>
    <w:rsid w:val="00632DB8"/>
    <w:rsid w:val="00653E62"/>
    <w:rsid w:val="008E2C18"/>
    <w:rsid w:val="00A928FD"/>
    <w:rsid w:val="00BC66EB"/>
    <w:rsid w:val="00F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4D1D"/>
  <w15:chartTrackingRefBased/>
  <w15:docId w15:val="{34378DE1-EBF4-4985-A658-F57296B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D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6EB"/>
  </w:style>
  <w:style w:type="paragraph" w:styleId="Stopka">
    <w:name w:val="footer"/>
    <w:basedOn w:val="Normalny"/>
    <w:link w:val="StopkaZnak"/>
    <w:uiPriority w:val="99"/>
    <w:unhideWhenUsed/>
    <w:rsid w:val="00B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Szewczyk</dc:creator>
  <cp:keywords/>
  <dc:description/>
  <cp:lastModifiedBy>Ewa Piekarczyk</cp:lastModifiedBy>
  <cp:revision>4</cp:revision>
  <dcterms:created xsi:type="dcterms:W3CDTF">2020-12-28T09:49:00Z</dcterms:created>
  <dcterms:modified xsi:type="dcterms:W3CDTF">2020-12-28T09:57:00Z</dcterms:modified>
</cp:coreProperties>
</file>