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BD" w:rsidRPr="00EC63D1" w:rsidRDefault="00973E94" w:rsidP="002444BD">
      <w:pPr>
        <w:rPr>
          <w:b/>
          <w:lang w:val="en-US"/>
        </w:rPr>
      </w:pPr>
      <w:r w:rsidRPr="00EC63D1">
        <w:rPr>
          <w:b/>
          <w:lang w:val="en-US"/>
        </w:rPr>
        <w:t>Charlie Hamm</w:t>
      </w:r>
      <w:r w:rsidR="002444BD" w:rsidRPr="00EC63D1">
        <w:rPr>
          <w:b/>
          <w:lang w:val="en-US"/>
        </w:rPr>
        <w:t xml:space="preserve"> </w:t>
      </w:r>
      <w:r w:rsidR="002444BD" w:rsidRPr="00EC63D1">
        <w:rPr>
          <w:b/>
          <w:lang w:val="en-US"/>
        </w:rPr>
        <w:t>POLISH ABSTRACT</w:t>
      </w:r>
    </w:p>
    <w:p w:rsidR="002444BD" w:rsidRPr="002444BD" w:rsidRDefault="002444BD" w:rsidP="002444BD">
      <w:pPr>
        <w:rPr>
          <w:b/>
        </w:rPr>
      </w:pPr>
      <w:r w:rsidRPr="002444BD">
        <w:rPr>
          <w:b/>
        </w:rPr>
        <w:t>Cele</w:t>
      </w:r>
    </w:p>
    <w:p w:rsidR="002444BD" w:rsidRDefault="002444BD" w:rsidP="002444BD">
      <w:pPr>
        <w:jc w:val="both"/>
      </w:pPr>
      <w:r>
        <w:t xml:space="preserve">Celami tego badania było: </w:t>
      </w:r>
      <w:r>
        <w:t>(i) opracowanie wysokiej dokładności systemu gł</w:t>
      </w:r>
      <w:r>
        <w:t xml:space="preserve">ębokiego uczenia się do oceny i </w:t>
      </w:r>
      <w:r>
        <w:t>klasyfikacji zmian w wątrobie przy p</w:t>
      </w:r>
      <w:r>
        <w:t xml:space="preserve">omocy rezonansu magnetycznego z kontrastem, </w:t>
      </w:r>
      <w:r w:rsidR="00EC63D1">
        <w:br/>
      </w:r>
      <w:bookmarkStart w:id="0" w:name="_GoBack"/>
      <w:bookmarkEnd w:id="0"/>
      <w:r>
        <w:t xml:space="preserve">z </w:t>
      </w:r>
      <w:r>
        <w:t>możliwością oceny podjętej</w:t>
      </w:r>
      <w:r>
        <w:t xml:space="preserve"> decyzji przez lekarza oraz,</w:t>
      </w:r>
      <w:r>
        <w:t>(ii) walidacja tego systemu przez porównanie</w:t>
      </w:r>
      <w:r>
        <w:t xml:space="preserve"> jego wyników diagnostycznych z </w:t>
      </w:r>
      <w:r>
        <w:t>wynikami uzyskanymi przez lekarzy radiologów.</w:t>
      </w:r>
    </w:p>
    <w:p w:rsidR="002444BD" w:rsidRPr="002444BD" w:rsidRDefault="002444BD" w:rsidP="002444BD">
      <w:pPr>
        <w:rPr>
          <w:b/>
        </w:rPr>
      </w:pPr>
      <w:r w:rsidRPr="002444BD">
        <w:rPr>
          <w:b/>
        </w:rPr>
        <w:t>Metody</w:t>
      </w:r>
    </w:p>
    <w:p w:rsidR="002444BD" w:rsidRDefault="002444BD" w:rsidP="002444BD">
      <w:pPr>
        <w:jc w:val="both"/>
      </w:pPr>
      <w:r>
        <w:t>Badanie objęło 296 pacjentów z 494 zmianami chorobowym</w:t>
      </w:r>
      <w:r>
        <w:t xml:space="preserve">i wątroby podzielonymi na sześć </w:t>
      </w:r>
      <w:r>
        <w:t>kategorii. Zmiany zostały zidentyfikowane za pomocą wi</w:t>
      </w:r>
      <w:r>
        <w:t xml:space="preserve">elofazowego MRI i podzielone na </w:t>
      </w:r>
      <w:r>
        <w:t>zestawy treningowe (n=434) i testowe (n=60). Dostępne techni</w:t>
      </w:r>
      <w:r>
        <w:t xml:space="preserve">ki multiplikacji obrazu zostały </w:t>
      </w:r>
      <w:r>
        <w:t>wykorzystane w celu zwiększenia liczby próbek szko</w:t>
      </w:r>
      <w:r>
        <w:t xml:space="preserve">leniowych do 43 400. Ten zestaw </w:t>
      </w:r>
      <w:r>
        <w:t>szkoleniowy wprowadzono do stworzonej na zamówien</w:t>
      </w:r>
      <w:r>
        <w:t xml:space="preserve">ie sieci neuronów konwulsyjnych </w:t>
      </w:r>
      <w:r>
        <w:t>(CNN), składającej się z trzech warstw konwulsyjnych z p</w:t>
      </w:r>
      <w:r>
        <w:t xml:space="preserve">owiązanymi prostymi jednostkami </w:t>
      </w:r>
      <w:r>
        <w:t>liniowymi, dwóch maksymalnych warstw zbiorczych oraz dwóch w pełni połączonych warstw.</w:t>
      </w:r>
    </w:p>
    <w:p w:rsidR="002444BD" w:rsidRPr="002444BD" w:rsidRDefault="002444BD" w:rsidP="002444BD">
      <w:pPr>
        <w:jc w:val="both"/>
        <w:rPr>
          <w:b/>
        </w:rPr>
      </w:pPr>
      <w:r>
        <w:t>Optymalizator Adama został użyty w celu szkolenia. Maksy</w:t>
      </w:r>
      <w:r>
        <w:t xml:space="preserve">malnie cztery kluczowe cechy na </w:t>
      </w:r>
      <w:r>
        <w:t>każdą zmianę chorobową zostały przypisane do podzbioru</w:t>
      </w:r>
      <w:r>
        <w:t xml:space="preserve"> każdej klasy zmiany, dodatkowo </w:t>
      </w:r>
      <w:r>
        <w:t>zastosowano algorytm post-hoc do wnioskowania o obecnośc</w:t>
      </w:r>
      <w:r>
        <w:t xml:space="preserve">i tych cech w zestawie testowym </w:t>
      </w:r>
      <w:r>
        <w:t>na podstawie wzorów aktywacji (wytrenowanego) mo</w:t>
      </w:r>
      <w:r>
        <w:t xml:space="preserve">delu CNN. Walidacja CNN została </w:t>
      </w:r>
      <w:r>
        <w:t>przeprowadzona poprzez porównanie wyników diagn</w:t>
      </w:r>
      <w:r>
        <w:t xml:space="preserve">ostycznych CNN z wynikami dwóch </w:t>
      </w:r>
      <w:r>
        <w:t>specjalistów radiologii. Zostało to przeprowadzone w r</w:t>
      </w:r>
      <w:r>
        <w:t xml:space="preserve">amach walidacji krzyżowej Monte </w:t>
      </w:r>
      <w:r>
        <w:t>Carlo, a wyniki CNN na identycznym, niewidocznym zestaw</w:t>
      </w:r>
      <w:r>
        <w:t xml:space="preserve">ie testowym zostały porównane z </w:t>
      </w:r>
      <w:r>
        <w:t>wynikami radiologów. Wygenerowane zostały ma</w:t>
      </w:r>
      <w:r>
        <w:t xml:space="preserve">py cech wyróżniające regiony na </w:t>
      </w:r>
      <w:r>
        <w:t>oryginalnym obrazie, które odpowiadały poszczegól</w:t>
      </w:r>
      <w:r>
        <w:t xml:space="preserve">nym cechom. Następnie do każdej </w:t>
      </w:r>
      <w:r>
        <w:t>zidentyfikowanej cechy przypisano ocenę istotności, oznac</w:t>
      </w:r>
      <w:r>
        <w:t xml:space="preserve">zającą </w:t>
      </w:r>
      <w:r w:rsidRPr="002444BD">
        <w:t xml:space="preserve">względne znaczenie </w:t>
      </w:r>
      <w:proofErr w:type="spellStart"/>
      <w:r w:rsidRPr="002444BD">
        <w:t>danej</w:t>
      </w:r>
      <w:r w:rsidRPr="002444BD">
        <w:t>cechy</w:t>
      </w:r>
      <w:proofErr w:type="spellEnd"/>
      <w:r w:rsidRPr="002444BD">
        <w:t xml:space="preserve"> dla przewidywanej klasyfikacji zmiany.</w:t>
      </w:r>
    </w:p>
    <w:p w:rsidR="002444BD" w:rsidRPr="002444BD" w:rsidRDefault="002444BD" w:rsidP="002444BD">
      <w:pPr>
        <w:rPr>
          <w:b/>
        </w:rPr>
      </w:pPr>
      <w:r w:rsidRPr="002444BD">
        <w:rPr>
          <w:b/>
        </w:rPr>
        <w:t>Wyniki</w:t>
      </w:r>
    </w:p>
    <w:p w:rsidR="002444BD" w:rsidRDefault="002444BD" w:rsidP="002444BD">
      <w:pPr>
        <w:jc w:val="both"/>
      </w:pPr>
      <w:r>
        <w:t>Interpretowalny system głębokiego uczenia się (DL)</w:t>
      </w:r>
      <w:r>
        <w:t xml:space="preserve"> wykazał 92% czułości (Sn), 98% </w:t>
      </w:r>
      <w:r>
        <w:t>specyficzności (</w:t>
      </w:r>
      <w:proofErr w:type="spellStart"/>
      <w:r>
        <w:t>Sp</w:t>
      </w:r>
      <w:proofErr w:type="spellEnd"/>
      <w:r>
        <w:t xml:space="preserve">) i 92% dokładności. Wydajność zestawu </w:t>
      </w:r>
      <w:r>
        <w:t xml:space="preserve">testowego w pojedynczym badaniu </w:t>
      </w:r>
      <w:r>
        <w:t xml:space="preserve">wykazała średnio 90% Sn i 98% </w:t>
      </w:r>
      <w:proofErr w:type="spellStart"/>
      <w:r>
        <w:t>Sp</w:t>
      </w:r>
      <w:proofErr w:type="spellEnd"/>
      <w:r>
        <w:t xml:space="preserve"> w sześciu typach zmian</w:t>
      </w:r>
      <w:r>
        <w:t xml:space="preserve">, w porównaniu do średnio 82,5% Sn i 96,5% </w:t>
      </w:r>
      <w:proofErr w:type="spellStart"/>
      <w:r>
        <w:t>Sp</w:t>
      </w:r>
      <w:proofErr w:type="spellEnd"/>
      <w:r>
        <w:t xml:space="preserve"> dla </w:t>
      </w:r>
      <w:r>
        <w:t>radiologów. Radiolodzy uzyskali Sn na p</w:t>
      </w:r>
      <w:r>
        <w:t xml:space="preserve">oziomie 60%-70% do klasyfikacji raka </w:t>
      </w:r>
      <w:proofErr w:type="spellStart"/>
      <w:r>
        <w:t>wątrobowokomórkowego</w:t>
      </w:r>
      <w:proofErr w:type="spellEnd"/>
      <w:r>
        <w:t xml:space="preserve">, natomiast system DL </w:t>
      </w:r>
      <w:r>
        <w:t xml:space="preserve">uzyskał Sn na poziomie 90%. Dla szczególnego </w:t>
      </w:r>
      <w:r>
        <w:t>przypadku klasyfikacji HCC CNN uzyskał o</w:t>
      </w:r>
      <w:r>
        <w:t xml:space="preserve">bszar charakterystyki pracy pod krzywą 0,992. Czas </w:t>
      </w:r>
      <w:r>
        <w:t>obliczeniowy na jedną zmianę wynosił 5,6 milisekundy.</w:t>
      </w:r>
    </w:p>
    <w:p w:rsidR="002444BD" w:rsidRDefault="002444BD" w:rsidP="002444BD">
      <w:pPr>
        <w:jc w:val="both"/>
      </w:pPr>
      <w:r>
        <w:t>Dodatnia wartość predykcyjna i Sn w identyfikacji prawi</w:t>
      </w:r>
      <w:r>
        <w:t xml:space="preserve">dłowych cech radiologicznych </w:t>
      </w:r>
      <w:r>
        <w:t>występujących w każdej badanej zmianie wynosiły odpowie</w:t>
      </w:r>
      <w:r>
        <w:t xml:space="preserve">dnio 76,5% i 82,9%, podczas gdy </w:t>
      </w:r>
      <w:r>
        <w:t>12% zmian było źle sklasyfikowanych; te źle sklasyfikowan</w:t>
      </w:r>
      <w:r>
        <w:t xml:space="preserve">e zmiany częściej prowadziły do </w:t>
      </w:r>
      <w:r>
        <w:t>błędnej identyfikacji cech niż prawidłowo sklasyfikowa</w:t>
      </w:r>
      <w:r>
        <w:t xml:space="preserve">ne (60,4% vs 85,6%). Oryginalne </w:t>
      </w:r>
      <w:proofErr w:type="spellStart"/>
      <w:r>
        <w:t>woksle</w:t>
      </w:r>
      <w:proofErr w:type="spellEnd"/>
      <w:r>
        <w:t xml:space="preserve"> obrazowe przyczyniające się do każdej fu</w:t>
      </w:r>
      <w:r>
        <w:t xml:space="preserve">nkcji obrazowania były spójne z </w:t>
      </w:r>
      <w:r>
        <w:t>wygenerowanymi mapami cech, a w każdej klasie najbardzie</w:t>
      </w:r>
      <w:r>
        <w:t xml:space="preserve">j znaczące kryteria obrazowania </w:t>
      </w:r>
      <w:r>
        <w:t>były odzwierciedlone przez ich odpowiednie oceny istotności cech.</w:t>
      </w:r>
    </w:p>
    <w:p w:rsidR="002444BD" w:rsidRPr="002444BD" w:rsidRDefault="002444BD" w:rsidP="002444BD">
      <w:pPr>
        <w:rPr>
          <w:b/>
        </w:rPr>
      </w:pPr>
      <w:r w:rsidRPr="002444BD">
        <w:rPr>
          <w:b/>
        </w:rPr>
        <w:lastRenderedPageBreak/>
        <w:t>Wniosek</w:t>
      </w:r>
    </w:p>
    <w:p w:rsidR="002444BD" w:rsidRDefault="002444BD" w:rsidP="002444BD">
      <w:pPr>
        <w:jc w:val="both"/>
      </w:pPr>
      <w:r>
        <w:t xml:space="preserve">W pracy przedstawiono rozwój "interpretowalnego" prototypu </w:t>
      </w:r>
      <w:r>
        <w:t xml:space="preserve">systemu głębokiego uczenia się, </w:t>
      </w:r>
      <w:r>
        <w:t xml:space="preserve">którego dokładność przewyższa dokładność radiologów w </w:t>
      </w:r>
      <w:r>
        <w:t xml:space="preserve">klasyfikowaniu zmian w wątrobie </w:t>
      </w:r>
      <w:r>
        <w:t>na MRI wzmocnionym kontrastem, przy jednoczesnym oświetleni</w:t>
      </w:r>
      <w:r>
        <w:t xml:space="preserve">u procesu podejmowania </w:t>
      </w:r>
      <w:r>
        <w:t>decyzji przez algorytm. Przedstawiony interpretacyjny sy</w:t>
      </w:r>
      <w:r>
        <w:t xml:space="preserve">stem DL wykazuje potencjał jako </w:t>
      </w:r>
      <w:r>
        <w:t xml:space="preserve">narzędzie wspomagające podejmowanie decyzji w </w:t>
      </w:r>
      <w:r>
        <w:t xml:space="preserve">diagnostyce zmian chorobowych w </w:t>
      </w:r>
      <w:r>
        <w:t>wątrobie; jednakże wpływ kliniczny narzędzia wspomagającego podejmo</w:t>
      </w:r>
      <w:r>
        <w:t xml:space="preserve">wanie decyzji musi </w:t>
      </w:r>
      <w:r>
        <w:t>być zweryfikowany w badaniu prospektywnym, zanim będzi</w:t>
      </w:r>
      <w:r>
        <w:t xml:space="preserve">e można rozważyć jego włączenie </w:t>
      </w:r>
      <w:r>
        <w:t>do praktyki klinicznej.</w:t>
      </w:r>
    </w:p>
    <w:p w:rsidR="00973E94" w:rsidRDefault="00973E94" w:rsidP="002444BD"/>
    <w:sectPr w:rsidR="00973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32"/>
    <w:rsid w:val="001C7814"/>
    <w:rsid w:val="002444BD"/>
    <w:rsid w:val="00973E94"/>
    <w:rsid w:val="00DD1332"/>
    <w:rsid w:val="00EC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Langowska</dc:creator>
  <cp:lastModifiedBy>Monika Langowska</cp:lastModifiedBy>
  <cp:revision>3</cp:revision>
  <dcterms:created xsi:type="dcterms:W3CDTF">2020-11-03T10:31:00Z</dcterms:created>
  <dcterms:modified xsi:type="dcterms:W3CDTF">2020-11-03T10:32:00Z</dcterms:modified>
</cp:coreProperties>
</file>