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92546" w14:textId="0C1228E4" w:rsidR="00CB13A7" w:rsidRDefault="00E07179" w:rsidP="002F15CF">
      <w:pPr>
        <w:suppressAutoHyphens/>
        <w:spacing w:after="0"/>
        <w:ind w:right="-1"/>
        <w:jc w:val="right"/>
        <w:rPr>
          <w:b/>
          <w:u w:val="single"/>
        </w:rPr>
      </w:pPr>
      <w:r w:rsidRPr="007472B4">
        <w:rPr>
          <w:b/>
          <w:u w:val="single"/>
        </w:rPr>
        <w:t>Załącznik nr 1 do SIWZ</w:t>
      </w:r>
    </w:p>
    <w:p w14:paraId="20A98E7E" w14:textId="0CB1B4A8" w:rsidR="00E07179" w:rsidRPr="008D4BA5" w:rsidRDefault="00E07179" w:rsidP="008D4BA5">
      <w:pPr>
        <w:pStyle w:val="Tekstpodstawowy"/>
        <w:rPr>
          <w:rFonts w:asciiTheme="minorHAnsi" w:hAnsiTheme="minorHAnsi"/>
          <w:color w:val="auto"/>
          <w:sz w:val="22"/>
          <w:szCs w:val="22"/>
        </w:rPr>
      </w:pPr>
    </w:p>
    <w:p w14:paraId="0A267449" w14:textId="7B055093" w:rsidR="002B628A" w:rsidRDefault="00E07179" w:rsidP="00CF62FF">
      <w:pPr>
        <w:pStyle w:val="Nagwek5"/>
        <w:jc w:val="center"/>
        <w:rPr>
          <w:rFonts w:asciiTheme="minorHAnsi" w:hAnsiTheme="minorHAnsi"/>
          <w:b/>
          <w:color w:val="auto"/>
          <w:sz w:val="36"/>
          <w:szCs w:val="36"/>
          <w:u w:val="none"/>
        </w:rPr>
      </w:pPr>
      <w:r w:rsidRPr="00C320AE">
        <w:rPr>
          <w:rFonts w:asciiTheme="minorHAnsi" w:hAnsiTheme="minorHAnsi"/>
          <w:b/>
          <w:color w:val="auto"/>
          <w:sz w:val="36"/>
          <w:szCs w:val="36"/>
          <w:u w:val="none"/>
        </w:rPr>
        <w:t>OFERTA</w:t>
      </w:r>
      <w:r w:rsidR="003C1BEE" w:rsidRPr="00C320AE">
        <w:rPr>
          <w:rFonts w:asciiTheme="minorHAnsi" w:hAnsiTheme="minorHAnsi"/>
          <w:b/>
          <w:color w:val="auto"/>
          <w:sz w:val="36"/>
          <w:szCs w:val="36"/>
          <w:u w:val="none"/>
        </w:rPr>
        <w:t xml:space="preserve"> </w:t>
      </w:r>
    </w:p>
    <w:p w14:paraId="13CCC2B5" w14:textId="33049C83" w:rsidR="00F61726" w:rsidRPr="00974B90" w:rsidRDefault="00F61726" w:rsidP="00F61726">
      <w:pPr>
        <w:spacing w:after="0" w:line="240" w:lineRule="auto"/>
        <w:ind w:left="360"/>
        <w:jc w:val="center"/>
        <w:rPr>
          <w:rFonts w:ascii="Arial" w:eastAsia="Calibri" w:hAnsi="Arial" w:cs="Arial"/>
          <w:i/>
          <w:iCs/>
          <w:sz w:val="20"/>
          <w:szCs w:val="20"/>
        </w:rPr>
      </w:pPr>
      <w:r>
        <w:rPr>
          <w:rFonts w:ascii="Arial" w:eastAsia="Calibri" w:hAnsi="Arial" w:cs="Arial"/>
          <w:i/>
          <w:iCs/>
          <w:sz w:val="20"/>
          <w:szCs w:val="20"/>
        </w:rPr>
        <w:t xml:space="preserve">Ofertę składa się na </w:t>
      </w:r>
      <w:r w:rsidRPr="00974B90">
        <w:rPr>
          <w:rFonts w:ascii="Arial" w:eastAsia="Calibri" w:hAnsi="Arial" w:cs="Arial"/>
          <w:i/>
          <w:iCs/>
          <w:sz w:val="20"/>
          <w:szCs w:val="20"/>
        </w:rPr>
        <w:t xml:space="preserve">piśmie, tzn. należy ją wydrukować, podpisać i w oryginale </w:t>
      </w:r>
      <w:r w:rsidRPr="00623CD0">
        <w:rPr>
          <w:rFonts w:ascii="Arial" w:eastAsia="Calibri" w:hAnsi="Arial" w:cs="Arial"/>
          <w:i/>
          <w:iCs/>
          <w:sz w:val="20"/>
          <w:szCs w:val="20"/>
        </w:rPr>
        <w:br/>
      </w:r>
      <w:r w:rsidRPr="00974B90">
        <w:rPr>
          <w:rFonts w:ascii="Arial" w:eastAsia="Calibri" w:hAnsi="Arial" w:cs="Arial"/>
          <w:i/>
          <w:iCs/>
          <w:sz w:val="20"/>
          <w:szCs w:val="20"/>
        </w:rPr>
        <w:t>przesłać do Zamawiającego pocztą</w:t>
      </w:r>
      <w:r w:rsidR="00162941">
        <w:rPr>
          <w:rFonts w:ascii="Arial" w:eastAsia="Calibri" w:hAnsi="Arial" w:cs="Arial"/>
          <w:i/>
          <w:iCs/>
          <w:sz w:val="20"/>
          <w:szCs w:val="20"/>
        </w:rPr>
        <w:t xml:space="preserve">, przez posłańca </w:t>
      </w:r>
      <w:r w:rsidRPr="00974B90">
        <w:rPr>
          <w:rFonts w:ascii="Arial" w:eastAsia="Calibri" w:hAnsi="Arial" w:cs="Arial"/>
          <w:i/>
          <w:iCs/>
          <w:sz w:val="20"/>
          <w:szCs w:val="20"/>
        </w:rPr>
        <w:t>lub doręczyć osobiście .</w:t>
      </w:r>
    </w:p>
    <w:p w14:paraId="315663A2" w14:textId="77777777" w:rsidR="00F61726" w:rsidRPr="00974B90" w:rsidRDefault="00F61726" w:rsidP="00F61726">
      <w:pPr>
        <w:spacing w:after="0" w:line="240" w:lineRule="auto"/>
        <w:ind w:left="360"/>
        <w:jc w:val="center"/>
        <w:rPr>
          <w:rFonts w:ascii="Arial" w:eastAsia="Calibri" w:hAnsi="Arial" w:cs="Arial"/>
          <w:sz w:val="20"/>
          <w:szCs w:val="20"/>
          <w:lang w:eastAsia="pl-PL"/>
        </w:rPr>
      </w:pPr>
      <w:r w:rsidRPr="00974B90">
        <w:rPr>
          <w:rFonts w:ascii="Arial" w:eastAsia="Calibri" w:hAnsi="Arial" w:cs="Arial"/>
          <w:i/>
          <w:iCs/>
          <w:sz w:val="20"/>
          <w:szCs w:val="20"/>
          <w:u w:val="single"/>
        </w:rPr>
        <w:t>Skan oferty przesłany poczta elektroniczną nie jest traktowany jako ofert</w:t>
      </w:r>
      <w:r w:rsidRPr="00974B90">
        <w:rPr>
          <w:rFonts w:ascii="Arial" w:eastAsia="Calibri" w:hAnsi="Arial" w:cs="Arial"/>
          <w:sz w:val="20"/>
          <w:szCs w:val="20"/>
          <w:u w:val="single"/>
        </w:rPr>
        <w:t>a</w:t>
      </w:r>
      <w:r w:rsidRPr="00974B90">
        <w:rPr>
          <w:rFonts w:ascii="Arial" w:eastAsia="Calibri" w:hAnsi="Arial" w:cs="Arial"/>
          <w:sz w:val="20"/>
          <w:szCs w:val="20"/>
        </w:rPr>
        <w:t>.</w:t>
      </w:r>
    </w:p>
    <w:p w14:paraId="2BE9AE03" w14:textId="77777777" w:rsidR="001574CD" w:rsidRDefault="001574CD" w:rsidP="00F61726">
      <w:pPr>
        <w:rPr>
          <w:b/>
          <w:color w:val="2F5496" w:themeColor="accent5" w:themeShade="BF"/>
          <w:sz w:val="28"/>
          <w:szCs w:val="28"/>
        </w:rPr>
      </w:pPr>
    </w:p>
    <w:p w14:paraId="2B97A432" w14:textId="77777777" w:rsidR="00F61726" w:rsidRPr="00162941" w:rsidRDefault="00F61726" w:rsidP="00C320AE">
      <w:pPr>
        <w:spacing w:after="0"/>
        <w:jc w:val="center"/>
        <w:rPr>
          <w:b/>
          <w:sz w:val="28"/>
          <w:szCs w:val="28"/>
        </w:rPr>
      </w:pPr>
      <w:r w:rsidRPr="00162941">
        <w:rPr>
          <w:b/>
          <w:sz w:val="28"/>
          <w:szCs w:val="28"/>
        </w:rPr>
        <w:t>ŚWIADCZENIE USŁUG W ZAKRESIE UBEZPIECZENIA</w:t>
      </w:r>
      <w:r w:rsidR="002101EB" w:rsidRPr="00162941">
        <w:rPr>
          <w:b/>
          <w:sz w:val="28"/>
          <w:szCs w:val="28"/>
        </w:rPr>
        <w:t xml:space="preserve"> </w:t>
      </w:r>
    </w:p>
    <w:p w14:paraId="486E3FF2" w14:textId="7B07475D" w:rsidR="008828E9" w:rsidRPr="00162941" w:rsidRDefault="00162941" w:rsidP="00162941">
      <w:pPr>
        <w:jc w:val="center"/>
        <w:rPr>
          <w:rFonts w:cs="Arial"/>
          <w:b/>
          <w:color w:val="2F5496" w:themeColor="accent5" w:themeShade="BF"/>
          <w:sz w:val="28"/>
          <w:szCs w:val="28"/>
        </w:rPr>
      </w:pPr>
      <w:r w:rsidRPr="00162941">
        <w:rPr>
          <w:rFonts w:ascii="Calibri" w:hAnsi="Calibri" w:cs="Calibri"/>
          <w:b/>
          <w:sz w:val="28"/>
          <w:szCs w:val="28"/>
        </w:rPr>
        <w:t>MIENIA, SPRZĘTU ELEKTRONICZNEGO, UBEZPIECZENIA KOMUNIKACYJNE ORAZ DOBROWOLNE UBEZPIECZENIE ODPOWIEDZIALNOŚCI CYWILNEJ Z TYTUŁU PROWADZONEJ DZIAŁALNOŚCI I POSIADANEGO MIENIA POMORSKIEGO UNIWERSYTETU MEDYCZNEGO W SZCZECINIE</w:t>
      </w:r>
    </w:p>
    <w:p w14:paraId="64A516CC" w14:textId="77777777" w:rsidR="00162941" w:rsidRDefault="00162941" w:rsidP="00E07179">
      <w:pPr>
        <w:jc w:val="both"/>
        <w:rPr>
          <w:rFonts w:cs="Arial"/>
        </w:rPr>
      </w:pPr>
    </w:p>
    <w:p w14:paraId="251F9000" w14:textId="73E2F384" w:rsidR="00E07179" w:rsidRPr="000B0794" w:rsidRDefault="00E07179" w:rsidP="00E07179">
      <w:pPr>
        <w:jc w:val="both"/>
        <w:rPr>
          <w:rFonts w:cs="Arial"/>
        </w:rPr>
      </w:pPr>
      <w:bookmarkStart w:id="0" w:name="_GoBack"/>
      <w:r w:rsidRPr="000B0794">
        <w:rPr>
          <w:rFonts w:cs="Arial"/>
        </w:rPr>
        <w:t>Ja/ My niżej podpisany/i:</w:t>
      </w:r>
    </w:p>
    <w:p w14:paraId="46E41C34" w14:textId="6C6ECF21" w:rsidR="00E07179" w:rsidRPr="000B0794" w:rsidRDefault="00E07179" w:rsidP="00E07179">
      <w:pPr>
        <w:widowControl w:val="0"/>
        <w:jc w:val="both"/>
        <w:rPr>
          <w:rFonts w:cs="Arial"/>
        </w:rPr>
      </w:pPr>
      <w:r w:rsidRPr="000B0794">
        <w:rPr>
          <w:rFonts w:cs="Arial"/>
        </w:rPr>
        <w:t>……………………………………………………………………………………………………………………………………</w:t>
      </w:r>
      <w:r w:rsidR="00643F6A" w:rsidRPr="000B0794">
        <w:rPr>
          <w:rFonts w:cs="Arial"/>
        </w:rPr>
        <w:t>……………………….</w:t>
      </w:r>
      <w:r w:rsidRPr="000B0794">
        <w:rPr>
          <w:rFonts w:cs="Arial"/>
        </w:rPr>
        <w:t xml:space="preserve"> </w:t>
      </w:r>
    </w:p>
    <w:p w14:paraId="381AC651" w14:textId="77777777" w:rsidR="00E07179" w:rsidRPr="000B0794" w:rsidRDefault="00E07179" w:rsidP="00E07179">
      <w:pPr>
        <w:widowControl w:val="0"/>
        <w:jc w:val="both"/>
        <w:rPr>
          <w:rFonts w:cs="Arial"/>
          <w:b/>
          <w:i/>
        </w:rPr>
      </w:pPr>
      <w:r w:rsidRPr="000B0794">
        <w:rPr>
          <w:rFonts w:cs="Arial"/>
          <w:b/>
          <w:i/>
        </w:rPr>
        <w:t xml:space="preserve">(reprezentacja zgodna z wpisem do KRS/CEIDG lub pełnomocnictwem), </w:t>
      </w:r>
    </w:p>
    <w:p w14:paraId="7636D994" w14:textId="77777777" w:rsidR="00E07179" w:rsidRPr="000B0794" w:rsidRDefault="00E07179" w:rsidP="00E07179">
      <w:pPr>
        <w:widowControl w:val="0"/>
        <w:spacing w:before="120"/>
        <w:jc w:val="both"/>
        <w:rPr>
          <w:rFonts w:cs="Arial"/>
        </w:rPr>
      </w:pPr>
      <w:r w:rsidRPr="000B0794">
        <w:rPr>
          <w:rFonts w:cs="Arial"/>
        </w:rPr>
        <w:t>działając w imieniu i na rzecz:</w:t>
      </w:r>
    </w:p>
    <w:p w14:paraId="3145FFE6" w14:textId="720D1767" w:rsidR="00E07179" w:rsidRPr="000B0794" w:rsidRDefault="00E07179" w:rsidP="00E07179">
      <w:pPr>
        <w:widowControl w:val="0"/>
        <w:spacing w:before="120"/>
        <w:jc w:val="both"/>
        <w:rPr>
          <w:rFonts w:cs="Arial"/>
        </w:rPr>
      </w:pPr>
      <w:r w:rsidRPr="000B0794">
        <w:rPr>
          <w:rFonts w:cs="Arial"/>
        </w:rPr>
        <w:t>Nazwa: …………………………………………………………………….…………………………………………………....</w:t>
      </w:r>
      <w:r w:rsidR="00643F6A" w:rsidRPr="000B0794">
        <w:rPr>
          <w:rFonts w:cs="Arial"/>
        </w:rPr>
        <w:t>.....................</w:t>
      </w:r>
      <w:r w:rsidRPr="000B0794">
        <w:rPr>
          <w:rFonts w:cs="Arial"/>
        </w:rPr>
        <w:t>.</w:t>
      </w:r>
    </w:p>
    <w:p w14:paraId="6576DB37" w14:textId="3D332064" w:rsidR="00E07179" w:rsidRPr="000B0794" w:rsidRDefault="00E07179" w:rsidP="00E07179">
      <w:pPr>
        <w:widowControl w:val="0"/>
        <w:spacing w:before="120"/>
        <w:jc w:val="both"/>
        <w:rPr>
          <w:rFonts w:cs="Arial"/>
        </w:rPr>
      </w:pPr>
      <w:r w:rsidRPr="000B0794">
        <w:rPr>
          <w:rFonts w:cs="Arial"/>
        </w:rPr>
        <w:t>Siedziba: ………….…………………………………………………………………………….………….……………………</w:t>
      </w:r>
      <w:r w:rsidR="00643F6A" w:rsidRPr="000B0794">
        <w:rPr>
          <w:rFonts w:cs="Arial"/>
        </w:rPr>
        <w:t>……………………</w:t>
      </w:r>
    </w:p>
    <w:p w14:paraId="1BC4C3D2" w14:textId="77777777" w:rsidR="00E07179" w:rsidRPr="000B0794" w:rsidRDefault="00E07179" w:rsidP="00E07179">
      <w:pPr>
        <w:widowControl w:val="0"/>
        <w:spacing w:before="120"/>
        <w:jc w:val="both"/>
        <w:rPr>
          <w:rFonts w:cs="Arial"/>
          <w:b/>
          <w:i/>
        </w:rPr>
      </w:pPr>
      <w:r w:rsidRPr="000B0794">
        <w:rPr>
          <w:rFonts w:cs="Arial"/>
          <w:b/>
          <w:i/>
        </w:rPr>
        <w:t>(ulica, nr domu/nr lokalu, miejscowość, województwo)</w:t>
      </w:r>
    </w:p>
    <w:p w14:paraId="669905E9" w14:textId="3EEBB12F" w:rsidR="00E07179" w:rsidRPr="000B0794" w:rsidRDefault="00E07179" w:rsidP="00E07179">
      <w:pPr>
        <w:widowControl w:val="0"/>
        <w:spacing w:before="120"/>
        <w:jc w:val="both"/>
        <w:rPr>
          <w:rFonts w:cs="Arial"/>
        </w:rPr>
      </w:pPr>
      <w:r w:rsidRPr="000B0794">
        <w:rPr>
          <w:rFonts w:cs="Arial"/>
        </w:rPr>
        <w:t>NIP: …………………….…………………….......</w:t>
      </w:r>
      <w:r w:rsidR="00643F6A" w:rsidRPr="000B0794">
        <w:rPr>
          <w:rFonts w:cs="Arial"/>
        </w:rPr>
        <w:t>....</w:t>
      </w:r>
      <w:r w:rsidRPr="000B0794">
        <w:rPr>
          <w:rFonts w:cs="Arial"/>
        </w:rPr>
        <w:t>....</w:t>
      </w:r>
      <w:r w:rsidR="00090EDD" w:rsidRPr="000B0794">
        <w:rPr>
          <w:rFonts w:cs="Arial"/>
        </w:rPr>
        <w:t>....</w:t>
      </w:r>
      <w:r w:rsidRPr="000B0794">
        <w:rPr>
          <w:rFonts w:cs="Arial"/>
        </w:rPr>
        <w:t>.. REGON  …………………………….……………………</w:t>
      </w:r>
      <w:r w:rsidR="00643F6A" w:rsidRPr="000B0794">
        <w:rPr>
          <w:rFonts w:cs="Arial"/>
        </w:rPr>
        <w:t>..</w:t>
      </w:r>
      <w:r w:rsidRPr="000B0794">
        <w:rPr>
          <w:rFonts w:cs="Arial"/>
        </w:rPr>
        <w:t>…...</w:t>
      </w:r>
      <w:r w:rsidR="00643F6A" w:rsidRPr="000B0794">
        <w:rPr>
          <w:rFonts w:cs="Arial"/>
        </w:rPr>
        <w:t>............</w:t>
      </w:r>
      <w:r w:rsidRPr="000B0794">
        <w:rPr>
          <w:rFonts w:cs="Arial"/>
        </w:rPr>
        <w:t>..</w:t>
      </w:r>
    </w:p>
    <w:p w14:paraId="1784A572" w14:textId="40588B9F" w:rsidR="00E07179" w:rsidRPr="000B0794" w:rsidRDefault="00E07179" w:rsidP="00E07179">
      <w:pPr>
        <w:widowControl w:val="0"/>
        <w:spacing w:before="120"/>
        <w:jc w:val="both"/>
        <w:rPr>
          <w:rFonts w:cs="Arial"/>
        </w:rPr>
      </w:pPr>
      <w:r w:rsidRPr="000B0794">
        <w:rPr>
          <w:rFonts w:cs="Arial"/>
        </w:rPr>
        <w:t>Telefon: ….…………………………………………</w:t>
      </w:r>
      <w:r w:rsidR="00090EDD" w:rsidRPr="000B0794">
        <w:rPr>
          <w:rFonts w:cs="Arial"/>
        </w:rPr>
        <w:t>…………………………………………………………………………………………………</w:t>
      </w:r>
    </w:p>
    <w:p w14:paraId="61C3ABA9" w14:textId="257361BF" w:rsidR="00090EDD" w:rsidRPr="000B0794" w:rsidRDefault="00E07179" w:rsidP="00E07179">
      <w:pPr>
        <w:widowControl w:val="0"/>
        <w:spacing w:before="120"/>
        <w:jc w:val="both"/>
        <w:rPr>
          <w:rFonts w:cs="Arial"/>
        </w:rPr>
      </w:pPr>
      <w:r w:rsidRPr="000B0794">
        <w:rPr>
          <w:rFonts w:cs="Arial"/>
        </w:rPr>
        <w:t>Osoba do kontaktów: …………………………………….........................</w:t>
      </w:r>
      <w:r w:rsidR="00090EDD" w:rsidRPr="000B0794">
        <w:rPr>
          <w:rFonts w:cs="Arial"/>
        </w:rPr>
        <w:t>................................................................</w:t>
      </w:r>
    </w:p>
    <w:p w14:paraId="56CBCC2C" w14:textId="036E146E" w:rsidR="00E07179" w:rsidRPr="000B0794" w:rsidRDefault="00090EDD" w:rsidP="00E07179">
      <w:pPr>
        <w:widowControl w:val="0"/>
        <w:spacing w:before="120"/>
        <w:jc w:val="both"/>
        <w:rPr>
          <w:rFonts w:cs="Arial"/>
        </w:rPr>
      </w:pPr>
      <w:r w:rsidRPr="000B0794">
        <w:rPr>
          <w:rFonts w:cs="Arial"/>
        </w:rPr>
        <w:t>T</w:t>
      </w:r>
      <w:r w:rsidR="00E07179" w:rsidRPr="000B0794">
        <w:rPr>
          <w:rFonts w:cs="Arial"/>
        </w:rPr>
        <w:t>elefon…………………………</w:t>
      </w:r>
      <w:r w:rsidR="00643F6A" w:rsidRPr="000B0794">
        <w:rPr>
          <w:rFonts w:cs="Arial"/>
        </w:rPr>
        <w:t>..</w:t>
      </w:r>
      <w:r w:rsidR="00E07179" w:rsidRPr="000B0794">
        <w:rPr>
          <w:rFonts w:cs="Arial"/>
        </w:rPr>
        <w:t>………</w:t>
      </w:r>
      <w:r w:rsidR="00643F6A" w:rsidRPr="000B0794">
        <w:rPr>
          <w:rFonts w:cs="Arial"/>
        </w:rPr>
        <w:t>……</w:t>
      </w:r>
      <w:r w:rsidR="00E07179" w:rsidRPr="000B0794">
        <w:rPr>
          <w:rFonts w:cs="Arial"/>
        </w:rPr>
        <w:t>………</w:t>
      </w:r>
      <w:r w:rsidRPr="000B0794">
        <w:rPr>
          <w:rFonts w:cs="Arial"/>
        </w:rPr>
        <w:t>……………………………………………………………………………………………….</w:t>
      </w:r>
      <w:r w:rsidR="00E07179" w:rsidRPr="000B0794">
        <w:rPr>
          <w:rFonts w:cs="Arial"/>
        </w:rPr>
        <w:t xml:space="preserve"> </w:t>
      </w:r>
    </w:p>
    <w:p w14:paraId="636491F1" w14:textId="2C115F4B" w:rsidR="00E07179" w:rsidRPr="000B0794" w:rsidRDefault="00E07179" w:rsidP="00E07179">
      <w:pPr>
        <w:widowControl w:val="0"/>
        <w:spacing w:before="120"/>
        <w:jc w:val="both"/>
        <w:rPr>
          <w:rFonts w:cs="Arial"/>
        </w:rPr>
      </w:pPr>
      <w:r w:rsidRPr="000B0794">
        <w:rPr>
          <w:rFonts w:cs="Arial"/>
        </w:rPr>
        <w:t>e-mail: …..……………………..…….……………...................................................................................................</w:t>
      </w:r>
      <w:r w:rsidR="00643F6A" w:rsidRPr="000B0794">
        <w:rPr>
          <w:rFonts w:cs="Arial"/>
        </w:rPr>
        <w:t>.</w:t>
      </w:r>
      <w:r w:rsidR="00090EDD" w:rsidRPr="000B0794">
        <w:rPr>
          <w:rFonts w:cs="Arial"/>
        </w:rPr>
        <w:t>..</w:t>
      </w:r>
    </w:p>
    <w:p w14:paraId="2C621433" w14:textId="4C562F9C" w:rsidR="00DB759B" w:rsidRPr="000B0794" w:rsidRDefault="00E07179" w:rsidP="0005308E">
      <w:pPr>
        <w:widowControl w:val="0"/>
        <w:spacing w:before="120"/>
        <w:jc w:val="both"/>
      </w:pPr>
      <w:r w:rsidRPr="000B0794">
        <w:rPr>
          <w:rFonts w:cs="Arial"/>
        </w:rPr>
        <w:t>Adres do korespondencji: ……………………..………………………….…………..……………………………………</w:t>
      </w:r>
      <w:r w:rsidR="00643F6A" w:rsidRPr="000B0794">
        <w:rPr>
          <w:rFonts w:cs="Arial"/>
        </w:rPr>
        <w:t>…………….</w:t>
      </w:r>
      <w:r w:rsidRPr="000B0794">
        <w:rPr>
          <w:rFonts w:cs="Arial"/>
        </w:rPr>
        <w:t>….</w:t>
      </w:r>
    </w:p>
    <w:p w14:paraId="7AD2EBC7" w14:textId="0451B8A3" w:rsidR="00867767" w:rsidRPr="000B0794" w:rsidRDefault="00E07179" w:rsidP="008A6535">
      <w:pPr>
        <w:pStyle w:val="Nagwek"/>
        <w:tabs>
          <w:tab w:val="clear" w:pos="4536"/>
          <w:tab w:val="center" w:pos="9072"/>
        </w:tabs>
        <w:spacing w:after="120"/>
        <w:jc w:val="center"/>
        <w:rPr>
          <w:rFonts w:cs="Arial"/>
          <w:b/>
          <w:u w:val="single"/>
        </w:rPr>
      </w:pPr>
      <w:r w:rsidRPr="000B0794">
        <w:rPr>
          <w:rFonts w:cs="Arial"/>
          <w:b/>
        </w:rPr>
        <w:t xml:space="preserve">Odpowiadając na </w:t>
      </w:r>
      <w:r w:rsidR="00145484" w:rsidRPr="000B0794">
        <w:rPr>
          <w:rFonts w:cs="Arial"/>
          <w:b/>
        </w:rPr>
        <w:t>O</w:t>
      </w:r>
      <w:r w:rsidRPr="000B0794">
        <w:rPr>
          <w:rFonts w:cs="Arial"/>
          <w:b/>
        </w:rPr>
        <w:t xml:space="preserve">głoszenie do wzięcia udziału w postępowaniu prowadzonym </w:t>
      </w:r>
      <w:r w:rsidRPr="000B0794">
        <w:rPr>
          <w:rFonts w:cs="Arial"/>
          <w:b/>
        </w:rPr>
        <w:br/>
        <w:t>w trybie przetargu nieograniczonego</w:t>
      </w:r>
    </w:p>
    <w:p w14:paraId="543F13DF" w14:textId="77777777" w:rsidR="00E07179" w:rsidRPr="000B0794" w:rsidRDefault="00E07179" w:rsidP="00E07179">
      <w:pPr>
        <w:pStyle w:val="Nagwek"/>
        <w:tabs>
          <w:tab w:val="clear" w:pos="4536"/>
          <w:tab w:val="center" w:pos="9072"/>
        </w:tabs>
        <w:spacing w:after="120"/>
        <w:ind w:left="-284"/>
        <w:rPr>
          <w:rFonts w:cs="Arial"/>
          <w:b/>
          <w:u w:val="single"/>
        </w:rPr>
      </w:pPr>
      <w:r w:rsidRPr="000B0794">
        <w:rPr>
          <w:rFonts w:cs="Arial"/>
          <w:b/>
          <w:u w:val="single"/>
        </w:rPr>
        <w:t>Oświadczamy, że:</w:t>
      </w:r>
    </w:p>
    <w:bookmarkEnd w:id="0"/>
    <w:p w14:paraId="4A0FB6FE" w14:textId="7A0A74E9" w:rsidR="001574CD" w:rsidRPr="000B0794" w:rsidRDefault="004D1691" w:rsidP="001574CD">
      <w:pPr>
        <w:pStyle w:val="Akapitzlist"/>
        <w:numPr>
          <w:ilvl w:val="0"/>
          <w:numId w:val="28"/>
        </w:numPr>
        <w:suppressAutoHyphens/>
        <w:spacing w:before="240" w:after="480" w:line="276" w:lineRule="auto"/>
        <w:jc w:val="both"/>
        <w:rPr>
          <w:rFonts w:eastAsia="Times New Roman" w:cs="Tahoma"/>
          <w:color w:val="000000"/>
          <w:lang w:eastAsia="pl-PL"/>
        </w:rPr>
      </w:pPr>
      <w:r w:rsidRPr="000B0794">
        <w:rPr>
          <w:rFonts w:eastAsia="Times New Roman" w:cs="Tahoma"/>
          <w:color w:val="000000"/>
          <w:lang w:eastAsia="pl-PL"/>
        </w:rPr>
        <w:t xml:space="preserve">Cena łączna oferty </w:t>
      </w:r>
      <w:r w:rsidR="001574CD" w:rsidRPr="000B0794">
        <w:rPr>
          <w:rFonts w:eastAsia="Times New Roman" w:cs="Tahoma"/>
          <w:color w:val="000000"/>
          <w:lang w:eastAsia="pl-PL"/>
        </w:rPr>
        <w:t>wy</w:t>
      </w:r>
      <w:r w:rsidR="00E01EB4" w:rsidRPr="000B0794">
        <w:rPr>
          <w:rFonts w:eastAsia="Times New Roman" w:cs="Tahoma"/>
          <w:color w:val="000000"/>
          <w:lang w:eastAsia="pl-PL"/>
        </w:rPr>
        <w:t>nosi: ……………………………………………………</w:t>
      </w:r>
      <w:r w:rsidR="001574CD" w:rsidRPr="000B0794">
        <w:rPr>
          <w:rFonts w:eastAsia="Times New Roman" w:cs="Tahoma"/>
          <w:color w:val="000000"/>
          <w:lang w:eastAsia="pl-PL"/>
        </w:rPr>
        <w:t>……. zł brutto (</w:t>
      </w:r>
      <w:r w:rsidR="001574CD" w:rsidRPr="000B0794">
        <w:rPr>
          <w:rFonts w:eastAsia="Times New Roman" w:cs="Tahoma"/>
          <w:b/>
          <w:color w:val="000000"/>
          <w:lang w:eastAsia="pl-PL"/>
        </w:rPr>
        <w:t>za 24 miesiące</w:t>
      </w:r>
      <w:r w:rsidR="001574CD" w:rsidRPr="000B0794">
        <w:rPr>
          <w:rFonts w:eastAsia="Times New Roman" w:cs="Tahoma"/>
          <w:color w:val="000000"/>
          <w:lang w:eastAsia="pl-PL"/>
        </w:rPr>
        <w:t xml:space="preserve">). </w:t>
      </w:r>
    </w:p>
    <w:p w14:paraId="7B836552" w14:textId="783CADAB" w:rsidR="00867767" w:rsidRPr="000B0794" w:rsidRDefault="001574CD" w:rsidP="00C45C0E">
      <w:pPr>
        <w:pStyle w:val="Akapitzlist"/>
        <w:numPr>
          <w:ilvl w:val="0"/>
          <w:numId w:val="28"/>
        </w:numPr>
        <w:suppressAutoHyphens/>
        <w:spacing w:before="240" w:after="480" w:line="276" w:lineRule="auto"/>
        <w:jc w:val="both"/>
        <w:rPr>
          <w:rFonts w:eastAsia="Times New Roman" w:cs="Tahoma"/>
          <w:color w:val="000000"/>
          <w:lang w:eastAsia="pl-PL"/>
        </w:rPr>
      </w:pPr>
      <w:r w:rsidRPr="000B0794">
        <w:rPr>
          <w:rFonts w:eastAsia="Times New Roman" w:cs="Tahoma"/>
          <w:color w:val="000000"/>
          <w:lang w:eastAsia="pl-PL"/>
        </w:rPr>
        <w:t xml:space="preserve">W cenie oferty zostały uwzględnione wszystkie koszty realizacji przedmiotu zamówienia, </w:t>
      </w:r>
      <w:r w:rsidRPr="000B0794">
        <w:rPr>
          <w:rFonts w:eastAsia="Times New Roman" w:cs="Tahoma"/>
          <w:color w:val="000000"/>
          <w:lang w:eastAsia="pl-PL"/>
        </w:rPr>
        <w:br/>
        <w:t xml:space="preserve">o którym mowa w SIWZ i załącznikach do SIWZ. </w:t>
      </w:r>
    </w:p>
    <w:p w14:paraId="1E74E5E5" w14:textId="1AE12BFE" w:rsidR="00D44FA9" w:rsidRPr="000B0794" w:rsidRDefault="00D44FA9" w:rsidP="00D44FA9">
      <w:pPr>
        <w:pStyle w:val="Akapitzlist"/>
        <w:numPr>
          <w:ilvl w:val="0"/>
          <w:numId w:val="28"/>
        </w:numPr>
        <w:rPr>
          <w:rFonts w:eastAsia="Times New Roman" w:cs="Tahoma"/>
          <w:color w:val="000000"/>
          <w:lang w:eastAsia="pl-PL"/>
        </w:rPr>
      </w:pPr>
      <w:r w:rsidRPr="000B0794">
        <w:rPr>
          <w:rFonts w:eastAsia="Times New Roman" w:cs="Tahoma"/>
          <w:color w:val="000000"/>
          <w:lang w:eastAsia="pl-PL"/>
        </w:rPr>
        <w:t>Oferujemy w kryteriach dodatkowych odpowiednio:</w:t>
      </w:r>
    </w:p>
    <w:p w14:paraId="73615261" w14:textId="1699B4C2" w:rsidR="00C45C0E" w:rsidRPr="000B0794" w:rsidRDefault="00D44FA9" w:rsidP="00D44FA9">
      <w:pPr>
        <w:pStyle w:val="Akapitzlist"/>
        <w:spacing w:line="276" w:lineRule="auto"/>
        <w:jc w:val="both"/>
        <w:rPr>
          <w:rFonts w:eastAsia="Times New Roman" w:cs="Tahoma"/>
          <w:i/>
          <w:color w:val="FF0000"/>
          <w:lang w:eastAsia="pl-PL"/>
        </w:rPr>
      </w:pPr>
      <w:r w:rsidRPr="000B0794">
        <w:rPr>
          <w:rFonts w:eastAsia="Times New Roman" w:cs="Tahoma"/>
          <w:color w:val="000000"/>
          <w:lang w:eastAsia="pl-PL"/>
        </w:rPr>
        <w:t>W ofercie uwzględnione zostały ryzyka fakultatywne</w:t>
      </w:r>
      <w:r w:rsidRPr="000B0794">
        <w:t xml:space="preserve"> </w:t>
      </w:r>
      <w:r w:rsidRPr="000B0794">
        <w:rPr>
          <w:i/>
          <w:color w:val="FF0000"/>
        </w:rPr>
        <w:t>(</w:t>
      </w:r>
      <w:r w:rsidRPr="000B0794">
        <w:rPr>
          <w:rFonts w:eastAsia="Times New Roman" w:cs="Tahoma"/>
          <w:i/>
          <w:color w:val="FF0000"/>
          <w:lang w:eastAsia="pl-PL"/>
        </w:rPr>
        <w:t>Wykonawca stawia znak „X” w kratkę po prawej stronie opisu ryzyka, którego pokrycie objęte jest jego ofertą):</w:t>
      </w:r>
    </w:p>
    <w:p w14:paraId="21B83E8F" w14:textId="5EF00821" w:rsidR="00162941" w:rsidRDefault="00162941" w:rsidP="00D44FA9">
      <w:pPr>
        <w:pStyle w:val="Akapitzlist"/>
        <w:spacing w:line="276" w:lineRule="auto"/>
        <w:jc w:val="both"/>
        <w:rPr>
          <w:rFonts w:eastAsia="Times New Roman" w:cs="Tahoma"/>
          <w:i/>
          <w:color w:val="FF0000"/>
          <w:lang w:eastAsia="pl-PL"/>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19"/>
        <w:gridCol w:w="444"/>
      </w:tblGrid>
      <w:tr w:rsidR="00D278AB" w:rsidRPr="00D03794" w14:paraId="04F6CC58" w14:textId="77777777" w:rsidTr="00FD1B07">
        <w:tc>
          <w:tcPr>
            <w:tcW w:w="7919" w:type="dxa"/>
            <w:tcBorders>
              <w:top w:val="single" w:sz="4" w:space="0" w:color="auto"/>
              <w:left w:val="single" w:sz="4" w:space="0" w:color="auto"/>
              <w:bottom w:val="single" w:sz="4" w:space="0" w:color="auto"/>
              <w:right w:val="single" w:sz="4" w:space="0" w:color="auto"/>
            </w:tcBorders>
          </w:tcPr>
          <w:p w14:paraId="252994AC" w14:textId="77777777" w:rsidR="00D278AB" w:rsidRPr="007933B3" w:rsidRDefault="00D278AB" w:rsidP="00FD1B07">
            <w:pPr>
              <w:tabs>
                <w:tab w:val="left" w:pos="142"/>
                <w:tab w:val="left" w:pos="284"/>
                <w:tab w:val="left" w:pos="450"/>
              </w:tabs>
              <w:spacing w:after="0" w:line="240" w:lineRule="auto"/>
              <w:jc w:val="both"/>
              <w:rPr>
                <w:rFonts w:cstheme="minorHAnsi"/>
                <w:b/>
              </w:rPr>
            </w:pPr>
            <w:r w:rsidRPr="007933B3">
              <w:rPr>
                <w:rFonts w:cstheme="minorHAnsi"/>
                <w:b/>
              </w:rPr>
              <w:lastRenderedPageBreak/>
              <w:t>Klauzula funduszu prewencyjnego</w:t>
            </w:r>
          </w:p>
          <w:p w14:paraId="473946A7" w14:textId="77777777" w:rsidR="00D278AB" w:rsidRPr="007933B3" w:rsidRDefault="00D278AB" w:rsidP="00FD1B07">
            <w:pPr>
              <w:tabs>
                <w:tab w:val="left" w:pos="142"/>
                <w:tab w:val="left" w:pos="284"/>
                <w:tab w:val="left" w:pos="450"/>
              </w:tabs>
              <w:spacing w:after="0" w:line="240" w:lineRule="auto"/>
              <w:jc w:val="both"/>
              <w:rPr>
                <w:rFonts w:cstheme="minorHAnsi"/>
                <w:b/>
              </w:rPr>
            </w:pPr>
            <w:r w:rsidRPr="007933B3">
              <w:rPr>
                <w:rFonts w:cstheme="minorHAnsi"/>
              </w:rPr>
              <w:t xml:space="preserve">„Z zachowaniem pozostałych nie zmienionych niniejszą klauzulą postanowień umowy ubezpieczenia, strony uzgodniły, że Ubezpieczyciel deklaruje przyznanie dofinansowania ze środków  funduszu prewencyjnego Ubezpieczyciela w okresie polisowym w kwocie </w:t>
            </w:r>
            <w:r w:rsidRPr="007933B3">
              <w:rPr>
                <w:rFonts w:cstheme="minorHAnsi"/>
                <w:b/>
              </w:rPr>
              <w:t>15 000 PLN</w:t>
            </w:r>
            <w:r w:rsidRPr="007933B3">
              <w:rPr>
                <w:rFonts w:cstheme="minorHAnsi"/>
              </w:rPr>
              <w:t xml:space="preserve"> na rzecz Ubezpieczającego. Cel prewencyjny, na który zostaną przekazane środki musi zostać zaakceptowany przez Ubezpieczyciela, a wszystkie czynności, które zostaną podjęte w związku z przyznaniem środków, będą zrealizowane w oparciu o uregulowania wewnętrzne Ubezpieczyciela oraz z uwzględnieniem obowiązków ustawowych spoczywających na Ubezpieczycielu, obowiązujących w dniu powstania umowy prewencyjnej. Limit jest wspólny dla elementu I </w:t>
            </w:r>
            <w:proofErr w:type="spellStart"/>
            <w:r w:rsidRPr="007933B3">
              <w:rPr>
                <w:rFonts w:cstheme="minorHAnsi"/>
              </w:rPr>
              <w:t>i</w:t>
            </w:r>
            <w:proofErr w:type="spellEnd"/>
            <w:r w:rsidRPr="007933B3">
              <w:rPr>
                <w:rFonts w:cstheme="minorHAnsi"/>
              </w:rPr>
              <w:t xml:space="preserve"> II”.</w:t>
            </w:r>
          </w:p>
        </w:tc>
        <w:tc>
          <w:tcPr>
            <w:tcW w:w="444" w:type="dxa"/>
            <w:tcBorders>
              <w:top w:val="single" w:sz="4" w:space="0" w:color="auto"/>
              <w:left w:val="single" w:sz="4" w:space="0" w:color="auto"/>
              <w:bottom w:val="single" w:sz="4" w:space="0" w:color="auto"/>
              <w:right w:val="single" w:sz="4" w:space="0" w:color="auto"/>
            </w:tcBorders>
            <w:vAlign w:val="center"/>
          </w:tcPr>
          <w:p w14:paraId="7B584909" w14:textId="77777777" w:rsidR="00D278AB" w:rsidRPr="007933B3" w:rsidRDefault="00D278AB" w:rsidP="00FD1B07">
            <w:pPr>
              <w:spacing w:after="120"/>
              <w:jc w:val="center"/>
              <w:rPr>
                <w:rFonts w:cstheme="minorHAnsi"/>
                <w:b/>
              </w:rPr>
            </w:pPr>
            <w:r w:rsidRPr="007933B3">
              <w:rPr>
                <w:rFonts w:cstheme="minorHAnsi"/>
                <w:b/>
              </w:rPr>
              <w:sym w:font="Time" w:char="F07F"/>
            </w:r>
          </w:p>
        </w:tc>
      </w:tr>
      <w:tr w:rsidR="00D278AB" w:rsidRPr="00D03794" w14:paraId="24435764" w14:textId="77777777" w:rsidTr="00FD1B07">
        <w:tc>
          <w:tcPr>
            <w:tcW w:w="7919" w:type="dxa"/>
            <w:tcBorders>
              <w:top w:val="single" w:sz="4" w:space="0" w:color="auto"/>
              <w:left w:val="single" w:sz="4" w:space="0" w:color="auto"/>
              <w:bottom w:val="single" w:sz="4" w:space="0" w:color="auto"/>
              <w:right w:val="single" w:sz="4" w:space="0" w:color="auto"/>
            </w:tcBorders>
          </w:tcPr>
          <w:p w14:paraId="0B09F901" w14:textId="77777777" w:rsidR="00D278AB" w:rsidRPr="007933B3" w:rsidRDefault="00D278AB" w:rsidP="00FD1B07">
            <w:pPr>
              <w:numPr>
                <w:ilvl w:val="12"/>
                <w:numId w:val="0"/>
              </w:numPr>
              <w:spacing w:after="0" w:line="240" w:lineRule="auto"/>
              <w:jc w:val="both"/>
              <w:rPr>
                <w:rFonts w:cstheme="minorHAnsi"/>
                <w:b/>
              </w:rPr>
            </w:pPr>
            <w:r w:rsidRPr="007933B3">
              <w:rPr>
                <w:rFonts w:cstheme="minorHAnsi"/>
                <w:b/>
              </w:rPr>
              <w:t>Limit dla ryzyka awarii, uszkodzeń wewnętrznych oraz niefachowej obsługi maszyn i urządzeń</w:t>
            </w:r>
          </w:p>
          <w:p w14:paraId="18A25536" w14:textId="77777777" w:rsidR="00D278AB" w:rsidRPr="007933B3" w:rsidRDefault="00D278AB" w:rsidP="00FD1B07">
            <w:pPr>
              <w:numPr>
                <w:ilvl w:val="12"/>
                <w:numId w:val="0"/>
              </w:numPr>
              <w:spacing w:after="0" w:line="240" w:lineRule="auto"/>
              <w:jc w:val="both"/>
              <w:rPr>
                <w:rFonts w:cstheme="minorHAnsi"/>
              </w:rPr>
            </w:pPr>
            <w:r w:rsidRPr="007933B3">
              <w:rPr>
                <w:rFonts w:cstheme="minorHAnsi"/>
              </w:rPr>
              <w:t>Podwyższenie limitu dla ryzyka awarii, uszkodzeń wewnętrznych oraz niefachowej obsługi maszyn i urządzeń do wysokości 1 000 000 PLN na jedno i wszystkie zdarzenia w rocznych okresach polisowych.</w:t>
            </w:r>
          </w:p>
        </w:tc>
        <w:tc>
          <w:tcPr>
            <w:tcW w:w="444" w:type="dxa"/>
            <w:tcBorders>
              <w:top w:val="single" w:sz="4" w:space="0" w:color="auto"/>
              <w:left w:val="single" w:sz="4" w:space="0" w:color="auto"/>
              <w:bottom w:val="single" w:sz="4" w:space="0" w:color="auto"/>
              <w:right w:val="single" w:sz="4" w:space="0" w:color="auto"/>
            </w:tcBorders>
            <w:vAlign w:val="center"/>
          </w:tcPr>
          <w:p w14:paraId="26ABB4C9" w14:textId="77777777" w:rsidR="00D278AB" w:rsidRPr="007933B3" w:rsidRDefault="00D278AB" w:rsidP="00FD1B07">
            <w:pPr>
              <w:spacing w:after="120"/>
              <w:jc w:val="center"/>
              <w:rPr>
                <w:rFonts w:cstheme="minorHAnsi"/>
                <w:b/>
              </w:rPr>
            </w:pPr>
            <w:r w:rsidRPr="007933B3">
              <w:rPr>
                <w:rFonts w:cstheme="minorHAnsi"/>
                <w:b/>
              </w:rPr>
              <w:sym w:font="Time" w:char="F07F"/>
            </w:r>
          </w:p>
        </w:tc>
      </w:tr>
      <w:tr w:rsidR="00D278AB" w:rsidRPr="00D03794" w14:paraId="46EBFD65" w14:textId="77777777" w:rsidTr="00FD1B07">
        <w:trPr>
          <w:trHeight w:val="424"/>
        </w:trPr>
        <w:tc>
          <w:tcPr>
            <w:tcW w:w="7919" w:type="dxa"/>
            <w:tcBorders>
              <w:top w:val="single" w:sz="4" w:space="0" w:color="auto"/>
              <w:left w:val="single" w:sz="4" w:space="0" w:color="auto"/>
              <w:bottom w:val="single" w:sz="4" w:space="0" w:color="auto"/>
              <w:right w:val="single" w:sz="4" w:space="0" w:color="auto"/>
            </w:tcBorders>
          </w:tcPr>
          <w:p w14:paraId="467C5F09" w14:textId="77777777" w:rsidR="00D278AB" w:rsidRPr="007933B3" w:rsidRDefault="00D278AB" w:rsidP="00FD1B07">
            <w:pPr>
              <w:pStyle w:val="Default"/>
              <w:jc w:val="both"/>
              <w:rPr>
                <w:rFonts w:asciiTheme="minorHAnsi" w:hAnsiTheme="minorHAnsi" w:cstheme="minorHAnsi"/>
                <w:b/>
                <w:sz w:val="22"/>
                <w:szCs w:val="22"/>
              </w:rPr>
            </w:pPr>
            <w:r w:rsidRPr="007933B3">
              <w:rPr>
                <w:rFonts w:asciiTheme="minorHAnsi" w:hAnsiTheme="minorHAnsi" w:cstheme="minorHAnsi"/>
                <w:b/>
                <w:sz w:val="22"/>
                <w:szCs w:val="22"/>
              </w:rPr>
              <w:t>Klauzula władz publicznych</w:t>
            </w:r>
          </w:p>
          <w:p w14:paraId="2C56AF97" w14:textId="77777777" w:rsidR="00D278AB" w:rsidRPr="007933B3" w:rsidRDefault="00D278AB" w:rsidP="00FD1B07">
            <w:pPr>
              <w:widowControl w:val="0"/>
              <w:spacing w:after="0" w:line="240" w:lineRule="auto"/>
              <w:jc w:val="both"/>
              <w:rPr>
                <w:rFonts w:cstheme="minorHAnsi"/>
              </w:rPr>
            </w:pPr>
            <w:r w:rsidRPr="007933B3">
              <w:rPr>
                <w:rFonts w:cstheme="minorHAnsi"/>
              </w:rPr>
              <w:t xml:space="preserve">„Z zachowaniem pozostałych, niezmienionych niniejszą klauzulą postanowień umowy ubezpieczenia, strony uzgodniły, że ubezpieczeniem na warunkach niniejszej polisy zostają objęte koszty dodatkowe związane z odtworzeniem uszkodzonego lub zniszczonego mienia, które Ubezpieczony będzie zobowiązany ponieść w wyniku konieczności wypełnienia formalnych zarządzeń wydanych przez odpowiednie organy władzy publicznej oraz dostosowanie do aktualnych przepisów prawa. Niezależnie od powyższych postanowień w żadnym przypadku Ubezpieczyciel nie będzie odpowiadał za koszty dodatkowe: </w:t>
            </w:r>
          </w:p>
          <w:p w14:paraId="149B0D19" w14:textId="77777777" w:rsidR="00D278AB" w:rsidRPr="007933B3" w:rsidRDefault="00D278AB" w:rsidP="00FD1B07">
            <w:pPr>
              <w:pStyle w:val="Default"/>
              <w:numPr>
                <w:ilvl w:val="0"/>
                <w:numId w:val="34"/>
              </w:numPr>
              <w:suppressAutoHyphens/>
              <w:autoSpaceDN/>
              <w:adjustRightInd/>
              <w:jc w:val="both"/>
              <w:rPr>
                <w:rFonts w:asciiTheme="minorHAnsi" w:hAnsiTheme="minorHAnsi" w:cstheme="minorHAnsi"/>
              </w:rPr>
            </w:pPr>
            <w:r w:rsidRPr="007933B3">
              <w:rPr>
                <w:rFonts w:asciiTheme="minorHAnsi" w:hAnsiTheme="minorHAnsi" w:cstheme="minorHAnsi"/>
                <w:color w:val="auto"/>
                <w:sz w:val="22"/>
                <w:szCs w:val="22"/>
              </w:rPr>
              <w:t xml:space="preserve">poniesione w związku z ubezpieczonym mieniem, które pozostało nieuszkodzone, z wyjątkiem jednakże fundamentów tej części budynków lub budowli, która uległa uszkodzeniu lub zniszczeniu; </w:t>
            </w:r>
          </w:p>
          <w:p w14:paraId="1B523860" w14:textId="77777777" w:rsidR="00D278AB" w:rsidRPr="007933B3" w:rsidRDefault="00D278AB" w:rsidP="00FD1B07">
            <w:pPr>
              <w:pStyle w:val="Default"/>
              <w:numPr>
                <w:ilvl w:val="0"/>
                <w:numId w:val="34"/>
              </w:numPr>
              <w:suppressAutoHyphens/>
              <w:autoSpaceDN/>
              <w:adjustRightInd/>
              <w:jc w:val="both"/>
              <w:rPr>
                <w:rFonts w:asciiTheme="minorHAnsi" w:hAnsiTheme="minorHAnsi" w:cstheme="minorHAnsi"/>
              </w:rPr>
            </w:pPr>
            <w:r w:rsidRPr="007933B3">
              <w:rPr>
                <w:rFonts w:asciiTheme="minorHAnsi" w:hAnsiTheme="minorHAnsi" w:cstheme="minorHAnsi"/>
                <w:color w:val="auto"/>
                <w:sz w:val="22"/>
                <w:szCs w:val="22"/>
              </w:rPr>
              <w:t xml:space="preserve">które zostały naliczone w charakterze podatku lub innych opłat lub też w związku z wyceną majątku; </w:t>
            </w:r>
          </w:p>
          <w:p w14:paraId="3C496882" w14:textId="77777777" w:rsidR="00D278AB" w:rsidRPr="007933B3" w:rsidRDefault="00D278AB" w:rsidP="00FD1B07">
            <w:pPr>
              <w:pStyle w:val="Default"/>
              <w:numPr>
                <w:ilvl w:val="0"/>
                <w:numId w:val="34"/>
              </w:numPr>
              <w:suppressAutoHyphens/>
              <w:autoSpaceDN/>
              <w:adjustRightInd/>
              <w:jc w:val="both"/>
              <w:rPr>
                <w:rFonts w:asciiTheme="minorHAnsi" w:hAnsiTheme="minorHAnsi" w:cstheme="minorHAnsi"/>
              </w:rPr>
            </w:pPr>
            <w:r w:rsidRPr="007933B3">
              <w:rPr>
                <w:rFonts w:asciiTheme="minorHAnsi" w:hAnsiTheme="minorHAnsi" w:cstheme="minorHAnsi"/>
                <w:color w:val="auto"/>
                <w:sz w:val="22"/>
                <w:szCs w:val="22"/>
              </w:rPr>
              <w:t xml:space="preserve">które zostały poniesione w konsekwencji jakiegokolwiek postanowienia wydanego przed dniem wydarzenia się szkody; </w:t>
            </w:r>
          </w:p>
          <w:p w14:paraId="673B0E74" w14:textId="77777777" w:rsidR="00D278AB" w:rsidRPr="007933B3" w:rsidRDefault="00D278AB" w:rsidP="00FD1B07">
            <w:pPr>
              <w:pStyle w:val="Default"/>
              <w:numPr>
                <w:ilvl w:val="0"/>
                <w:numId w:val="34"/>
              </w:numPr>
              <w:suppressAutoHyphens/>
              <w:autoSpaceDN/>
              <w:adjustRightInd/>
              <w:jc w:val="both"/>
              <w:rPr>
                <w:rFonts w:asciiTheme="minorHAnsi" w:hAnsiTheme="minorHAnsi" w:cstheme="minorHAnsi"/>
              </w:rPr>
            </w:pPr>
            <w:r w:rsidRPr="007933B3">
              <w:rPr>
                <w:rFonts w:asciiTheme="minorHAnsi" w:hAnsiTheme="minorHAnsi" w:cstheme="minorHAnsi"/>
                <w:color w:val="auto"/>
                <w:sz w:val="22"/>
                <w:szCs w:val="22"/>
              </w:rPr>
              <w:t xml:space="preserve">które Ubezpieczony został zobowiązany ponieść </w:t>
            </w:r>
            <w:r w:rsidRPr="007933B3">
              <w:rPr>
                <w:rFonts w:asciiTheme="minorHAnsi" w:hAnsiTheme="minorHAnsi" w:cstheme="minorHAnsi"/>
                <w:color w:val="auto"/>
                <w:sz w:val="22"/>
                <w:szCs w:val="22"/>
              </w:rPr>
              <w:br/>
              <w:t xml:space="preserve">w charakterze kar administracyjnych. </w:t>
            </w:r>
          </w:p>
          <w:p w14:paraId="5FA66011" w14:textId="77777777" w:rsidR="00D278AB" w:rsidRPr="007933B3" w:rsidRDefault="00D278AB" w:rsidP="00FD1B07">
            <w:pPr>
              <w:pStyle w:val="Default"/>
              <w:jc w:val="both"/>
              <w:rPr>
                <w:rFonts w:asciiTheme="minorHAnsi" w:hAnsiTheme="minorHAnsi" w:cstheme="minorHAnsi"/>
                <w:color w:val="auto"/>
                <w:sz w:val="22"/>
                <w:szCs w:val="22"/>
              </w:rPr>
            </w:pPr>
            <w:r w:rsidRPr="007933B3">
              <w:rPr>
                <w:rFonts w:asciiTheme="minorHAnsi" w:hAnsiTheme="minorHAnsi" w:cstheme="minorHAnsi"/>
                <w:color w:val="auto"/>
                <w:sz w:val="22"/>
                <w:szCs w:val="22"/>
              </w:rPr>
              <w:t xml:space="preserve">Limit odpowiedzialności wynosi </w:t>
            </w:r>
            <w:r w:rsidRPr="007933B3">
              <w:rPr>
                <w:rFonts w:asciiTheme="minorHAnsi" w:hAnsiTheme="minorHAnsi" w:cstheme="minorHAnsi"/>
                <w:b/>
                <w:color w:val="auto"/>
                <w:sz w:val="22"/>
                <w:szCs w:val="22"/>
              </w:rPr>
              <w:t>1 000 000,00 PLN</w:t>
            </w:r>
            <w:r w:rsidRPr="007933B3">
              <w:rPr>
                <w:rFonts w:asciiTheme="minorHAnsi" w:hAnsiTheme="minorHAnsi" w:cstheme="minorHAnsi"/>
                <w:color w:val="auto"/>
                <w:sz w:val="22"/>
                <w:szCs w:val="22"/>
              </w:rPr>
              <w:t xml:space="preserve"> na jedno i wszystkie zdarzenia </w:t>
            </w:r>
            <w:r w:rsidRPr="007933B3">
              <w:rPr>
                <w:rFonts w:asciiTheme="minorHAnsi" w:hAnsiTheme="minorHAnsi" w:cstheme="minorHAnsi"/>
                <w:sz w:val="22"/>
                <w:szCs w:val="22"/>
              </w:rPr>
              <w:t xml:space="preserve">wspólnie dla elementu I </w:t>
            </w:r>
            <w:proofErr w:type="spellStart"/>
            <w:r w:rsidRPr="007933B3">
              <w:rPr>
                <w:rFonts w:asciiTheme="minorHAnsi" w:hAnsiTheme="minorHAnsi" w:cstheme="minorHAnsi"/>
                <w:sz w:val="22"/>
                <w:szCs w:val="22"/>
              </w:rPr>
              <w:t>i</w:t>
            </w:r>
            <w:proofErr w:type="spellEnd"/>
            <w:r w:rsidRPr="007933B3">
              <w:rPr>
                <w:rFonts w:asciiTheme="minorHAnsi" w:hAnsiTheme="minorHAnsi" w:cstheme="minorHAnsi"/>
                <w:sz w:val="22"/>
                <w:szCs w:val="22"/>
              </w:rPr>
              <w:t xml:space="preserve"> II”.</w:t>
            </w:r>
          </w:p>
        </w:tc>
        <w:tc>
          <w:tcPr>
            <w:tcW w:w="444" w:type="dxa"/>
            <w:tcBorders>
              <w:top w:val="single" w:sz="4" w:space="0" w:color="auto"/>
              <w:left w:val="single" w:sz="4" w:space="0" w:color="auto"/>
              <w:bottom w:val="single" w:sz="4" w:space="0" w:color="auto"/>
              <w:right w:val="single" w:sz="4" w:space="0" w:color="auto"/>
            </w:tcBorders>
            <w:vAlign w:val="center"/>
          </w:tcPr>
          <w:p w14:paraId="0CC0438C" w14:textId="77777777" w:rsidR="00D278AB" w:rsidRPr="007933B3" w:rsidRDefault="00D278AB" w:rsidP="00FD1B07">
            <w:pPr>
              <w:spacing w:after="120"/>
              <w:jc w:val="center"/>
              <w:rPr>
                <w:rFonts w:cstheme="minorHAnsi"/>
                <w:b/>
              </w:rPr>
            </w:pPr>
            <w:r w:rsidRPr="007933B3">
              <w:rPr>
                <w:rFonts w:cstheme="minorHAnsi"/>
                <w:b/>
              </w:rPr>
              <w:sym w:font="Time" w:char="F07F"/>
            </w:r>
          </w:p>
        </w:tc>
      </w:tr>
      <w:tr w:rsidR="00D278AB" w:rsidRPr="00D03794" w14:paraId="245116CC" w14:textId="77777777" w:rsidTr="00FD1B07">
        <w:tc>
          <w:tcPr>
            <w:tcW w:w="7919" w:type="dxa"/>
            <w:tcBorders>
              <w:top w:val="single" w:sz="4" w:space="0" w:color="auto"/>
              <w:left w:val="single" w:sz="4" w:space="0" w:color="auto"/>
              <w:bottom w:val="single" w:sz="4" w:space="0" w:color="auto"/>
              <w:right w:val="single" w:sz="4" w:space="0" w:color="auto"/>
            </w:tcBorders>
          </w:tcPr>
          <w:p w14:paraId="6664D39F" w14:textId="77777777" w:rsidR="00D278AB" w:rsidRPr="007933B3" w:rsidRDefault="00D278AB" w:rsidP="00FD1B07">
            <w:pPr>
              <w:spacing w:after="0" w:line="240" w:lineRule="auto"/>
              <w:jc w:val="both"/>
              <w:rPr>
                <w:rFonts w:cstheme="minorHAnsi"/>
                <w:b/>
              </w:rPr>
            </w:pPr>
            <w:r w:rsidRPr="007933B3">
              <w:rPr>
                <w:rFonts w:cstheme="minorHAnsi"/>
                <w:b/>
              </w:rPr>
              <w:t>Klauzula przezornej sumy ubezpieczenia</w:t>
            </w:r>
          </w:p>
          <w:p w14:paraId="451762FD" w14:textId="77777777" w:rsidR="00D278AB" w:rsidRPr="007933B3" w:rsidRDefault="00D278AB" w:rsidP="00FD1B07">
            <w:pPr>
              <w:spacing w:after="0" w:line="240" w:lineRule="auto"/>
              <w:jc w:val="both"/>
              <w:rPr>
                <w:rFonts w:cstheme="minorHAnsi"/>
              </w:rPr>
            </w:pPr>
            <w:r w:rsidRPr="007933B3">
              <w:rPr>
                <w:rFonts w:cstheme="minorHAnsi"/>
              </w:rPr>
              <w:t xml:space="preserve">„Z zachowaniem pozostałych, niezmienionych niniejszą klauzulą postanowień umowy ubezpieczenia, strony uzgodniły, że jeżeli ochrona ubezpieczeniowa obejmuje tzw. przezorną sumę ubezpieczenia, którą rozdziela się na sumę ubezpieczenia tych kategorii ubezpieczonego mienia, dla których wystąpiło niedoubezpieczenie lub w odniesieniu, do których suma ubezpieczenia jest niewystarczająca ze względu na poniesione koszty związane z uniknięciem lub ograniczeniem rozmiaru szkody. Limit odpowiedzialności wynosi </w:t>
            </w:r>
            <w:r w:rsidRPr="007933B3">
              <w:rPr>
                <w:rFonts w:cstheme="minorHAnsi"/>
                <w:b/>
              </w:rPr>
              <w:t xml:space="preserve">1 000 000 PLN </w:t>
            </w:r>
            <w:r w:rsidRPr="007933B3">
              <w:rPr>
                <w:rFonts w:cstheme="minorHAnsi"/>
              </w:rPr>
              <w:t xml:space="preserve">na jedno i wszystkie zdarzenia wspólnie dla elementu I </w:t>
            </w:r>
            <w:proofErr w:type="spellStart"/>
            <w:r w:rsidRPr="007933B3">
              <w:rPr>
                <w:rFonts w:cstheme="minorHAnsi"/>
              </w:rPr>
              <w:t>i</w:t>
            </w:r>
            <w:proofErr w:type="spellEnd"/>
            <w:r w:rsidRPr="007933B3">
              <w:rPr>
                <w:rFonts w:cstheme="minorHAnsi"/>
              </w:rPr>
              <w:t xml:space="preserve"> II</w:t>
            </w:r>
            <w:r w:rsidRPr="007933B3">
              <w:rPr>
                <w:rFonts w:cstheme="minorHAnsi"/>
                <w:b/>
              </w:rPr>
              <w:t xml:space="preserve">. </w:t>
            </w:r>
            <w:r w:rsidRPr="007933B3">
              <w:rPr>
                <w:rFonts w:cstheme="minorHAnsi"/>
              </w:rPr>
              <w:t>Przezorna suma ubezpieczenia nie ma zastosowania do przedmiotów ubezpieczenia ubezpieczonych w systemie pierwszego ryzyka”.</w:t>
            </w:r>
          </w:p>
        </w:tc>
        <w:tc>
          <w:tcPr>
            <w:tcW w:w="444" w:type="dxa"/>
            <w:tcBorders>
              <w:top w:val="single" w:sz="4" w:space="0" w:color="auto"/>
              <w:left w:val="single" w:sz="4" w:space="0" w:color="auto"/>
              <w:bottom w:val="single" w:sz="4" w:space="0" w:color="auto"/>
              <w:right w:val="single" w:sz="4" w:space="0" w:color="auto"/>
            </w:tcBorders>
            <w:vAlign w:val="center"/>
          </w:tcPr>
          <w:p w14:paraId="2D3D50CA" w14:textId="77777777" w:rsidR="00D278AB" w:rsidRPr="007933B3" w:rsidRDefault="00D278AB" w:rsidP="00FD1B07">
            <w:pPr>
              <w:spacing w:after="120"/>
              <w:jc w:val="center"/>
              <w:rPr>
                <w:rFonts w:cstheme="minorHAnsi"/>
                <w:b/>
              </w:rPr>
            </w:pPr>
            <w:r w:rsidRPr="007933B3">
              <w:rPr>
                <w:rFonts w:cstheme="minorHAnsi"/>
                <w:b/>
              </w:rPr>
              <w:sym w:font="Time" w:char="F07F"/>
            </w:r>
          </w:p>
        </w:tc>
      </w:tr>
      <w:tr w:rsidR="00D278AB" w:rsidRPr="00D03794" w14:paraId="5B6988F0" w14:textId="77777777" w:rsidTr="00FD1B07">
        <w:tc>
          <w:tcPr>
            <w:tcW w:w="7919" w:type="dxa"/>
            <w:tcBorders>
              <w:top w:val="single" w:sz="4" w:space="0" w:color="auto"/>
              <w:left w:val="single" w:sz="4" w:space="0" w:color="auto"/>
              <w:bottom w:val="single" w:sz="4" w:space="0" w:color="auto"/>
              <w:right w:val="single" w:sz="4" w:space="0" w:color="auto"/>
            </w:tcBorders>
          </w:tcPr>
          <w:p w14:paraId="55E4598A" w14:textId="77777777" w:rsidR="00D278AB" w:rsidRPr="007933B3" w:rsidRDefault="00D278AB" w:rsidP="00FD1B07">
            <w:pPr>
              <w:spacing w:after="0" w:line="240" w:lineRule="auto"/>
              <w:jc w:val="both"/>
              <w:rPr>
                <w:rFonts w:cstheme="minorHAnsi"/>
              </w:rPr>
            </w:pPr>
            <w:r w:rsidRPr="007933B3">
              <w:rPr>
                <w:rFonts w:cstheme="minorHAnsi"/>
                <w:b/>
              </w:rPr>
              <w:t>Klauzula opon</w:t>
            </w:r>
          </w:p>
          <w:p w14:paraId="344BDD46" w14:textId="77777777" w:rsidR="00D278AB" w:rsidRPr="007933B3" w:rsidRDefault="00D278AB" w:rsidP="00FD1B07">
            <w:pPr>
              <w:spacing w:after="0" w:line="240" w:lineRule="auto"/>
              <w:jc w:val="both"/>
              <w:rPr>
                <w:rFonts w:cstheme="minorHAnsi"/>
                <w:b/>
              </w:rPr>
            </w:pPr>
            <w:r w:rsidRPr="007933B3">
              <w:rPr>
                <w:rFonts w:cstheme="minorHAnsi"/>
              </w:rPr>
              <w:t xml:space="preserve">Ubezpieczyciel włącza szkody powstałe podczas kierowania pojazdem, jeżeli bieżnik którejkolwiek z zamontowanych na kołach pojazdu opon nie spełniał warunków technicznych określonych na podstawie prawa o ruchu drogowym - z ograniczeniem do </w:t>
            </w:r>
            <w:r w:rsidRPr="007933B3">
              <w:rPr>
                <w:rFonts w:cstheme="minorHAnsi"/>
              </w:rPr>
              <w:lastRenderedPageBreak/>
              <w:t>maksymalnie 3 zdarzeń tego typu w trakcie trwania każdego okresu rozliczeniowego w ramach niniejszej Umowy</w:t>
            </w:r>
          </w:p>
        </w:tc>
        <w:tc>
          <w:tcPr>
            <w:tcW w:w="444" w:type="dxa"/>
            <w:tcBorders>
              <w:top w:val="single" w:sz="4" w:space="0" w:color="auto"/>
              <w:left w:val="single" w:sz="4" w:space="0" w:color="auto"/>
              <w:bottom w:val="single" w:sz="4" w:space="0" w:color="auto"/>
              <w:right w:val="single" w:sz="4" w:space="0" w:color="auto"/>
            </w:tcBorders>
            <w:vAlign w:val="center"/>
          </w:tcPr>
          <w:p w14:paraId="5D748D9C" w14:textId="77777777" w:rsidR="00D278AB" w:rsidRPr="007933B3" w:rsidRDefault="00D278AB" w:rsidP="00FD1B07">
            <w:pPr>
              <w:spacing w:after="120"/>
              <w:jc w:val="center"/>
              <w:rPr>
                <w:rFonts w:cstheme="minorHAnsi"/>
                <w:b/>
              </w:rPr>
            </w:pPr>
            <w:r w:rsidRPr="007933B3">
              <w:rPr>
                <w:rFonts w:cstheme="minorHAnsi"/>
                <w:b/>
              </w:rPr>
              <w:lastRenderedPageBreak/>
              <w:sym w:font="Time" w:char="F07F"/>
            </w:r>
          </w:p>
        </w:tc>
      </w:tr>
      <w:tr w:rsidR="00D278AB" w:rsidRPr="00D03794" w14:paraId="1078CD0E" w14:textId="77777777" w:rsidTr="00FD1B07">
        <w:tc>
          <w:tcPr>
            <w:tcW w:w="7919" w:type="dxa"/>
            <w:tcBorders>
              <w:top w:val="single" w:sz="4" w:space="0" w:color="auto"/>
              <w:left w:val="single" w:sz="4" w:space="0" w:color="auto"/>
              <w:bottom w:val="single" w:sz="4" w:space="0" w:color="auto"/>
              <w:right w:val="single" w:sz="4" w:space="0" w:color="auto"/>
            </w:tcBorders>
          </w:tcPr>
          <w:p w14:paraId="7AB75545" w14:textId="77777777" w:rsidR="00D278AB" w:rsidRPr="007933B3" w:rsidRDefault="00D278AB" w:rsidP="00FD1B07">
            <w:pPr>
              <w:spacing w:after="0" w:line="240" w:lineRule="auto"/>
              <w:jc w:val="both"/>
              <w:rPr>
                <w:rFonts w:cstheme="minorHAnsi"/>
                <w:b/>
              </w:rPr>
            </w:pPr>
            <w:r w:rsidRPr="007933B3">
              <w:rPr>
                <w:rFonts w:cstheme="minorHAnsi"/>
                <w:b/>
              </w:rPr>
              <w:t>Klauzula wymiany zabezpieczeń</w:t>
            </w:r>
          </w:p>
          <w:p w14:paraId="664F4275" w14:textId="77777777" w:rsidR="00D278AB" w:rsidRPr="007933B3" w:rsidRDefault="00D278AB" w:rsidP="00FD1B07">
            <w:pPr>
              <w:spacing w:after="0" w:line="240" w:lineRule="auto"/>
              <w:jc w:val="both"/>
              <w:rPr>
                <w:rFonts w:cstheme="minorHAnsi"/>
              </w:rPr>
            </w:pPr>
            <w:r w:rsidRPr="007933B3">
              <w:rPr>
                <w:rFonts w:cstheme="minorHAnsi"/>
              </w:rPr>
              <w:t>Ubezpieczyciel zwróci poniesione i udokumentowane koszty wymiany wkładek zamków oraz przekodowania modułów zabezpieczeń antykradzieżowych, w przypadku utraty kluczy (fabrycznych urządzeń służących do otwarcia pojazdu) w wyniku kradzieży. Warunkiem uznania roszczenia jest przedłożenie poświadczenia zgłoszenia szkody na Policji.</w:t>
            </w:r>
          </w:p>
        </w:tc>
        <w:tc>
          <w:tcPr>
            <w:tcW w:w="444" w:type="dxa"/>
            <w:tcBorders>
              <w:top w:val="single" w:sz="4" w:space="0" w:color="auto"/>
              <w:left w:val="single" w:sz="4" w:space="0" w:color="auto"/>
              <w:bottom w:val="single" w:sz="4" w:space="0" w:color="auto"/>
              <w:right w:val="single" w:sz="4" w:space="0" w:color="auto"/>
            </w:tcBorders>
            <w:vAlign w:val="center"/>
          </w:tcPr>
          <w:p w14:paraId="09B56F3A" w14:textId="77777777" w:rsidR="00D278AB" w:rsidRPr="007933B3" w:rsidRDefault="00D278AB" w:rsidP="00FD1B07">
            <w:pPr>
              <w:spacing w:after="120"/>
              <w:jc w:val="center"/>
              <w:rPr>
                <w:rFonts w:cstheme="minorHAnsi"/>
                <w:b/>
              </w:rPr>
            </w:pPr>
            <w:r w:rsidRPr="007933B3">
              <w:rPr>
                <w:rFonts w:cstheme="minorHAnsi"/>
                <w:b/>
              </w:rPr>
              <w:sym w:font="Time" w:char="F07F"/>
            </w:r>
          </w:p>
        </w:tc>
      </w:tr>
      <w:tr w:rsidR="00D278AB" w:rsidRPr="00D03794" w14:paraId="6A8CEEE5" w14:textId="77777777" w:rsidTr="00FD1B07">
        <w:tc>
          <w:tcPr>
            <w:tcW w:w="7919" w:type="dxa"/>
            <w:tcBorders>
              <w:top w:val="single" w:sz="4" w:space="0" w:color="auto"/>
              <w:left w:val="single" w:sz="4" w:space="0" w:color="auto"/>
              <w:bottom w:val="single" w:sz="4" w:space="0" w:color="auto"/>
              <w:right w:val="single" w:sz="4" w:space="0" w:color="auto"/>
            </w:tcBorders>
          </w:tcPr>
          <w:p w14:paraId="055F426B" w14:textId="77777777" w:rsidR="00D278AB" w:rsidRPr="007933B3" w:rsidRDefault="00D278AB" w:rsidP="00FD1B07">
            <w:pPr>
              <w:tabs>
                <w:tab w:val="left" w:pos="284"/>
                <w:tab w:val="left" w:pos="900"/>
              </w:tabs>
              <w:spacing w:after="0" w:line="240" w:lineRule="auto"/>
              <w:jc w:val="both"/>
              <w:rPr>
                <w:rFonts w:cstheme="minorHAnsi"/>
                <w:b/>
                <w:bCs/>
              </w:rPr>
            </w:pPr>
            <w:r w:rsidRPr="007933B3">
              <w:rPr>
                <w:rFonts w:cstheme="minorHAnsi"/>
                <w:b/>
                <w:bCs/>
              </w:rPr>
              <w:t>Klauzula badań technicznych i uprawnień do kierowania</w:t>
            </w:r>
          </w:p>
          <w:p w14:paraId="3283BC6B" w14:textId="77777777" w:rsidR="00D278AB" w:rsidRPr="007933B3" w:rsidRDefault="00D278AB" w:rsidP="00FD1B07">
            <w:pPr>
              <w:tabs>
                <w:tab w:val="left" w:pos="284"/>
                <w:tab w:val="left" w:pos="900"/>
              </w:tabs>
              <w:spacing w:after="0" w:line="240" w:lineRule="auto"/>
              <w:jc w:val="both"/>
              <w:rPr>
                <w:rFonts w:cstheme="minorHAnsi"/>
              </w:rPr>
            </w:pPr>
            <w:r w:rsidRPr="007933B3">
              <w:rPr>
                <w:rFonts w:cstheme="minorHAnsi"/>
              </w:rPr>
              <w:t>Ubezpieczyciel wypłaci odszkodowanie za szkodę zaistniałą z ubezpieczenia AC, gdy w momencie powstania szkody pojazd nie posiadał ważnego badania technicznego lub / i kierujący pojazdem nie posiadał ustawowo wymaganych uprawnień do kierowania tym pojazdem, jeżeli okres braku posiadania ważnego badania technicznego /wymaganych uprawnień nie przekroczył 30 dni od daty ekspiracji dokumentów, a także o ile brak ważnego badania technicznego i ważności uprawnień nie miały wpływu na powstanie szkody.</w:t>
            </w:r>
          </w:p>
        </w:tc>
        <w:tc>
          <w:tcPr>
            <w:tcW w:w="444" w:type="dxa"/>
            <w:tcBorders>
              <w:top w:val="single" w:sz="4" w:space="0" w:color="auto"/>
              <w:left w:val="single" w:sz="4" w:space="0" w:color="auto"/>
              <w:bottom w:val="single" w:sz="4" w:space="0" w:color="auto"/>
              <w:right w:val="single" w:sz="4" w:space="0" w:color="auto"/>
            </w:tcBorders>
            <w:vAlign w:val="center"/>
          </w:tcPr>
          <w:p w14:paraId="02E01B88" w14:textId="77777777" w:rsidR="00D278AB" w:rsidRPr="007933B3" w:rsidRDefault="00D278AB" w:rsidP="00FD1B07">
            <w:pPr>
              <w:spacing w:after="120"/>
              <w:jc w:val="center"/>
              <w:rPr>
                <w:rFonts w:cstheme="minorHAnsi"/>
                <w:b/>
              </w:rPr>
            </w:pPr>
            <w:r w:rsidRPr="007933B3">
              <w:rPr>
                <w:rFonts w:cstheme="minorHAnsi"/>
                <w:b/>
              </w:rPr>
              <w:sym w:font="Time" w:char="F07F"/>
            </w:r>
          </w:p>
        </w:tc>
      </w:tr>
      <w:tr w:rsidR="00D278AB" w:rsidRPr="00D03794" w14:paraId="7716EFE1" w14:textId="77777777" w:rsidTr="00FD1B07">
        <w:tc>
          <w:tcPr>
            <w:tcW w:w="7919" w:type="dxa"/>
            <w:tcBorders>
              <w:top w:val="single" w:sz="4" w:space="0" w:color="auto"/>
              <w:left w:val="single" w:sz="4" w:space="0" w:color="auto"/>
              <w:bottom w:val="single" w:sz="4" w:space="0" w:color="auto"/>
              <w:right w:val="single" w:sz="4" w:space="0" w:color="auto"/>
            </w:tcBorders>
          </w:tcPr>
          <w:p w14:paraId="3BB5B3C4" w14:textId="77777777" w:rsidR="00D278AB" w:rsidRPr="007933B3" w:rsidRDefault="00D278AB" w:rsidP="00FD1B07">
            <w:pPr>
              <w:tabs>
                <w:tab w:val="left" w:pos="284"/>
                <w:tab w:val="left" w:pos="900"/>
              </w:tabs>
              <w:spacing w:after="0" w:line="240" w:lineRule="auto"/>
              <w:jc w:val="both"/>
              <w:rPr>
                <w:rFonts w:cstheme="minorHAnsi"/>
                <w:b/>
                <w:bCs/>
              </w:rPr>
            </w:pPr>
            <w:r w:rsidRPr="007933B3">
              <w:rPr>
                <w:rFonts w:cstheme="minorHAnsi"/>
                <w:b/>
                <w:bCs/>
              </w:rPr>
              <w:t>Klauzula pokrywy silnika</w:t>
            </w:r>
          </w:p>
          <w:p w14:paraId="44BE3840" w14:textId="77777777" w:rsidR="00D278AB" w:rsidRPr="007933B3" w:rsidRDefault="00D278AB" w:rsidP="00FD1B07">
            <w:pPr>
              <w:tabs>
                <w:tab w:val="left" w:pos="284"/>
                <w:tab w:val="left" w:pos="900"/>
              </w:tabs>
              <w:spacing w:after="0" w:line="240" w:lineRule="auto"/>
              <w:jc w:val="both"/>
              <w:rPr>
                <w:rFonts w:cstheme="minorHAnsi"/>
                <w:b/>
                <w:bCs/>
              </w:rPr>
            </w:pPr>
            <w:r w:rsidRPr="007933B3">
              <w:rPr>
                <w:rFonts w:cstheme="minorHAnsi"/>
              </w:rPr>
              <w:t>Ubezpieczyciel pokryje wszelkie koszty powstałe na skutek otwarcia w trakcie jazdy pokrywy silnika</w:t>
            </w:r>
          </w:p>
        </w:tc>
        <w:tc>
          <w:tcPr>
            <w:tcW w:w="444" w:type="dxa"/>
            <w:tcBorders>
              <w:top w:val="single" w:sz="4" w:space="0" w:color="auto"/>
              <w:left w:val="single" w:sz="4" w:space="0" w:color="auto"/>
              <w:bottom w:val="single" w:sz="4" w:space="0" w:color="auto"/>
              <w:right w:val="single" w:sz="4" w:space="0" w:color="auto"/>
            </w:tcBorders>
            <w:vAlign w:val="center"/>
          </w:tcPr>
          <w:p w14:paraId="5080C51E" w14:textId="77777777" w:rsidR="00D278AB" w:rsidRPr="007933B3" w:rsidRDefault="00D278AB" w:rsidP="00FD1B07">
            <w:pPr>
              <w:spacing w:after="120"/>
              <w:jc w:val="center"/>
              <w:rPr>
                <w:rFonts w:cstheme="minorHAnsi"/>
                <w:b/>
              </w:rPr>
            </w:pPr>
            <w:r w:rsidRPr="007933B3">
              <w:rPr>
                <w:rFonts w:cstheme="minorHAnsi"/>
                <w:b/>
              </w:rPr>
              <w:sym w:font="Time" w:char="F07F"/>
            </w:r>
          </w:p>
        </w:tc>
      </w:tr>
      <w:tr w:rsidR="00D278AB" w:rsidRPr="00D03794" w14:paraId="7FB92941" w14:textId="77777777" w:rsidTr="00FD1B07">
        <w:tc>
          <w:tcPr>
            <w:tcW w:w="7919" w:type="dxa"/>
            <w:tcBorders>
              <w:top w:val="single" w:sz="4" w:space="0" w:color="auto"/>
              <w:left w:val="single" w:sz="4" w:space="0" w:color="auto"/>
              <w:bottom w:val="single" w:sz="4" w:space="0" w:color="auto"/>
              <w:right w:val="single" w:sz="4" w:space="0" w:color="auto"/>
            </w:tcBorders>
          </w:tcPr>
          <w:p w14:paraId="45FD7EBA" w14:textId="77777777" w:rsidR="00D278AB" w:rsidRPr="007933B3" w:rsidRDefault="00D278AB" w:rsidP="00FD1B07">
            <w:pPr>
              <w:tabs>
                <w:tab w:val="left" w:pos="284"/>
                <w:tab w:val="left" w:pos="900"/>
              </w:tabs>
              <w:spacing w:after="0" w:line="240" w:lineRule="auto"/>
              <w:jc w:val="both"/>
              <w:rPr>
                <w:rFonts w:cstheme="minorHAnsi"/>
                <w:b/>
                <w:bCs/>
              </w:rPr>
            </w:pPr>
            <w:r w:rsidRPr="007933B3">
              <w:rPr>
                <w:rFonts w:cstheme="minorHAnsi"/>
                <w:b/>
                <w:bCs/>
              </w:rPr>
              <w:t>Klauzula automatycznego pokrycia</w:t>
            </w:r>
          </w:p>
          <w:p w14:paraId="28F3864E" w14:textId="77777777" w:rsidR="00D278AB" w:rsidRPr="007933B3" w:rsidRDefault="00D278AB" w:rsidP="00FD1B07">
            <w:pPr>
              <w:tabs>
                <w:tab w:val="left" w:pos="284"/>
                <w:tab w:val="left" w:pos="900"/>
              </w:tabs>
              <w:spacing w:after="0" w:line="240" w:lineRule="auto"/>
              <w:jc w:val="both"/>
              <w:rPr>
                <w:rFonts w:cstheme="minorHAnsi"/>
                <w:b/>
                <w:bCs/>
              </w:rPr>
            </w:pPr>
            <w:r w:rsidRPr="007933B3">
              <w:rPr>
                <w:rFonts w:cstheme="minorHAnsi"/>
              </w:rPr>
              <w:t>Ubezpieczyciel obejmie automatyczną ochroną ubezpieczeniową, wszystkie pojazdy, w których posiadanie Ubezpieczający wejdzie w trakcie trwania Umowy generalnej. Ochrona rozpocznie się z dniem przejścia na Ubezpieczającego ryzyka związanego z posiadaniem tych środków. Ubezpieczający, obowiązany będzie podać niezbędne informacje w terminie 3 dni roboczych od dnia rozpoczęcia ochrony ubezpieczenia danego pojazdu.</w:t>
            </w:r>
          </w:p>
        </w:tc>
        <w:tc>
          <w:tcPr>
            <w:tcW w:w="444" w:type="dxa"/>
            <w:tcBorders>
              <w:top w:val="single" w:sz="4" w:space="0" w:color="auto"/>
              <w:left w:val="single" w:sz="4" w:space="0" w:color="auto"/>
              <w:bottom w:val="single" w:sz="4" w:space="0" w:color="auto"/>
              <w:right w:val="single" w:sz="4" w:space="0" w:color="auto"/>
            </w:tcBorders>
            <w:vAlign w:val="center"/>
          </w:tcPr>
          <w:p w14:paraId="217424EC" w14:textId="77777777" w:rsidR="00D278AB" w:rsidRPr="007933B3" w:rsidRDefault="00D278AB" w:rsidP="00FD1B07">
            <w:pPr>
              <w:spacing w:after="120"/>
              <w:jc w:val="center"/>
              <w:rPr>
                <w:rFonts w:cstheme="minorHAnsi"/>
                <w:b/>
              </w:rPr>
            </w:pPr>
            <w:r w:rsidRPr="007933B3">
              <w:rPr>
                <w:rFonts w:cstheme="minorHAnsi"/>
                <w:b/>
              </w:rPr>
              <w:sym w:font="Time" w:char="F07F"/>
            </w:r>
          </w:p>
        </w:tc>
      </w:tr>
    </w:tbl>
    <w:p w14:paraId="4C6ED631" w14:textId="77777777" w:rsidR="00D278AB" w:rsidRDefault="00D278AB" w:rsidP="00D278AB">
      <w:pPr>
        <w:pStyle w:val="Nagwek6"/>
        <w:widowControl w:val="0"/>
        <w:tabs>
          <w:tab w:val="left" w:pos="196"/>
          <w:tab w:val="left" w:pos="1857"/>
          <w:tab w:val="left" w:pos="3225"/>
          <w:tab w:val="left" w:pos="5131"/>
          <w:tab w:val="left" w:pos="6513"/>
          <w:tab w:val="left" w:pos="7526"/>
          <w:tab w:val="left" w:pos="7900"/>
          <w:tab w:val="left" w:pos="8774"/>
          <w:tab w:val="left" w:pos="8884"/>
          <w:tab w:val="left" w:pos="9446"/>
        </w:tabs>
        <w:rPr>
          <w:rFonts w:ascii="Calibri" w:hAnsi="Calibri" w:cs="Calibri"/>
          <w:b/>
          <w:color w:val="auto"/>
        </w:rPr>
      </w:pPr>
    </w:p>
    <w:p w14:paraId="0330DCFA" w14:textId="328D45E7" w:rsidR="00162941" w:rsidRPr="007933B3" w:rsidRDefault="00162941" w:rsidP="00162941">
      <w:pPr>
        <w:pStyle w:val="Akapitzlist"/>
        <w:numPr>
          <w:ilvl w:val="0"/>
          <w:numId w:val="28"/>
        </w:numPr>
        <w:suppressAutoHyphens/>
        <w:spacing w:before="240" w:after="0" w:line="276" w:lineRule="auto"/>
        <w:jc w:val="both"/>
        <w:rPr>
          <w:rFonts w:eastAsia="Times New Roman" w:cstheme="minorHAnsi"/>
          <w:color w:val="000000"/>
          <w:lang w:eastAsia="pl-PL"/>
        </w:rPr>
      </w:pPr>
      <w:r w:rsidRPr="007933B3">
        <w:rPr>
          <w:rFonts w:cstheme="minorHAnsi"/>
          <w:b/>
        </w:rPr>
        <w:t>Stawki ubezpieczeniowe mające zastosowanie dla poszczególnych rodzajów ubezpieczeń w zakresie uwzględnionym w ofercie wykonawcy:</w:t>
      </w:r>
    </w:p>
    <w:p w14:paraId="269E100D" w14:textId="49216FD0" w:rsidR="00162941" w:rsidRPr="007933B3" w:rsidRDefault="00162941" w:rsidP="00162941">
      <w:pPr>
        <w:spacing w:before="81"/>
        <w:rPr>
          <w:rFonts w:cstheme="minorHAnsi"/>
          <w:b/>
        </w:rPr>
      </w:pPr>
      <w:r w:rsidRPr="007933B3">
        <w:rPr>
          <w:rFonts w:cstheme="minorHAnsi"/>
          <w:b/>
        </w:rPr>
        <w:t>Element I – Ubezpieczenie mienia</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523"/>
        <w:gridCol w:w="1456"/>
        <w:gridCol w:w="1469"/>
        <w:gridCol w:w="1440"/>
      </w:tblGrid>
      <w:tr w:rsidR="00162941" w:rsidRPr="0035459A" w14:paraId="79385D69" w14:textId="77777777" w:rsidTr="00FD1B07">
        <w:tc>
          <w:tcPr>
            <w:tcW w:w="4111" w:type="dxa"/>
            <w:shd w:val="clear" w:color="auto" w:fill="auto"/>
          </w:tcPr>
          <w:p w14:paraId="18DA98CF" w14:textId="77777777" w:rsidR="00162941" w:rsidRPr="007933B3" w:rsidRDefault="00162941" w:rsidP="00FD1B07">
            <w:pPr>
              <w:rPr>
                <w:rFonts w:cstheme="minorHAnsi"/>
                <w:b/>
                <w:sz w:val="18"/>
                <w:szCs w:val="18"/>
              </w:rPr>
            </w:pPr>
            <w:r w:rsidRPr="007933B3">
              <w:rPr>
                <w:rFonts w:cstheme="minorHAnsi"/>
                <w:b/>
                <w:sz w:val="18"/>
                <w:szCs w:val="18"/>
              </w:rPr>
              <w:t>Przedmiot ubezpieczenia</w:t>
            </w:r>
          </w:p>
        </w:tc>
        <w:tc>
          <w:tcPr>
            <w:tcW w:w="1560" w:type="dxa"/>
            <w:shd w:val="clear" w:color="auto" w:fill="auto"/>
          </w:tcPr>
          <w:p w14:paraId="1524FC7B" w14:textId="77777777" w:rsidR="00162941" w:rsidRPr="007933B3" w:rsidRDefault="00162941" w:rsidP="00FD1B07">
            <w:pPr>
              <w:jc w:val="center"/>
              <w:rPr>
                <w:rFonts w:cstheme="minorHAnsi"/>
                <w:b/>
                <w:sz w:val="18"/>
                <w:szCs w:val="18"/>
              </w:rPr>
            </w:pPr>
            <w:r w:rsidRPr="007933B3">
              <w:rPr>
                <w:rFonts w:cstheme="minorHAnsi"/>
                <w:b/>
                <w:sz w:val="18"/>
                <w:szCs w:val="18"/>
              </w:rPr>
              <w:t>Suma ubezpieczenia</w:t>
            </w:r>
          </w:p>
        </w:tc>
        <w:tc>
          <w:tcPr>
            <w:tcW w:w="1559" w:type="dxa"/>
            <w:shd w:val="clear" w:color="auto" w:fill="auto"/>
          </w:tcPr>
          <w:p w14:paraId="46F6AA27"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Stawka </w:t>
            </w:r>
          </w:p>
          <w:p w14:paraId="7FEA637B" w14:textId="77777777" w:rsidR="00162941" w:rsidRPr="007933B3" w:rsidRDefault="00162941" w:rsidP="00FD1B07">
            <w:pPr>
              <w:jc w:val="center"/>
              <w:rPr>
                <w:rFonts w:cstheme="minorHAnsi"/>
                <w:b/>
                <w:sz w:val="18"/>
                <w:szCs w:val="18"/>
              </w:rPr>
            </w:pPr>
            <w:r w:rsidRPr="007933B3">
              <w:rPr>
                <w:rFonts w:cstheme="minorHAnsi"/>
                <w:b/>
                <w:sz w:val="18"/>
                <w:szCs w:val="18"/>
              </w:rPr>
              <w:t>roczna</w:t>
            </w:r>
          </w:p>
        </w:tc>
        <w:tc>
          <w:tcPr>
            <w:tcW w:w="1559" w:type="dxa"/>
            <w:shd w:val="clear" w:color="auto" w:fill="auto"/>
          </w:tcPr>
          <w:p w14:paraId="5DF76EF3"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7868577C" w14:textId="77777777" w:rsidR="00162941" w:rsidRPr="007933B3" w:rsidRDefault="00162941" w:rsidP="00FD1B07">
            <w:pPr>
              <w:jc w:val="center"/>
              <w:rPr>
                <w:rFonts w:cstheme="minorHAnsi"/>
                <w:b/>
                <w:sz w:val="18"/>
                <w:szCs w:val="18"/>
              </w:rPr>
            </w:pPr>
            <w:r w:rsidRPr="007933B3">
              <w:rPr>
                <w:rFonts w:cstheme="minorHAnsi"/>
                <w:b/>
                <w:sz w:val="18"/>
                <w:szCs w:val="18"/>
              </w:rPr>
              <w:t>za 12 miesięcy</w:t>
            </w:r>
          </w:p>
        </w:tc>
        <w:tc>
          <w:tcPr>
            <w:tcW w:w="1525" w:type="dxa"/>
            <w:shd w:val="clear" w:color="auto" w:fill="auto"/>
          </w:tcPr>
          <w:p w14:paraId="55F12FE0"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20C679B8" w14:textId="77777777" w:rsidR="00162941" w:rsidRPr="007933B3" w:rsidRDefault="00162941" w:rsidP="00FD1B07">
            <w:pPr>
              <w:jc w:val="center"/>
              <w:rPr>
                <w:rFonts w:cstheme="minorHAnsi"/>
                <w:b/>
                <w:sz w:val="18"/>
                <w:szCs w:val="18"/>
              </w:rPr>
            </w:pPr>
            <w:r w:rsidRPr="007933B3">
              <w:rPr>
                <w:rFonts w:cstheme="minorHAnsi"/>
                <w:b/>
                <w:sz w:val="18"/>
                <w:szCs w:val="18"/>
              </w:rPr>
              <w:t>za 24 miesiące</w:t>
            </w:r>
          </w:p>
        </w:tc>
      </w:tr>
      <w:tr w:rsidR="00162941" w:rsidRPr="0035459A" w14:paraId="6310CD55" w14:textId="77777777" w:rsidTr="00FD1B07">
        <w:tc>
          <w:tcPr>
            <w:tcW w:w="4111" w:type="dxa"/>
            <w:shd w:val="clear" w:color="auto" w:fill="auto"/>
          </w:tcPr>
          <w:p w14:paraId="02646F9F" w14:textId="77777777" w:rsidR="00162941" w:rsidRPr="007933B3" w:rsidRDefault="00162941" w:rsidP="00FD1B07">
            <w:pPr>
              <w:jc w:val="both"/>
              <w:rPr>
                <w:rFonts w:cstheme="minorHAnsi"/>
                <w:b/>
                <w:sz w:val="18"/>
                <w:szCs w:val="18"/>
              </w:rPr>
            </w:pPr>
            <w:r w:rsidRPr="007933B3">
              <w:rPr>
                <w:rFonts w:cstheme="minorHAnsi"/>
                <w:sz w:val="18"/>
                <w:szCs w:val="18"/>
              </w:rPr>
              <w:t xml:space="preserve">Budynki i budowle (w tym obiekty sportowe, domki kempingowe, obiekty infrastruktury cmentarnej, </w:t>
            </w:r>
            <w:proofErr w:type="spellStart"/>
            <w:r w:rsidRPr="007933B3">
              <w:rPr>
                <w:rFonts w:cstheme="minorHAnsi"/>
                <w:sz w:val="18"/>
                <w:szCs w:val="18"/>
              </w:rPr>
              <w:t>etc</w:t>
            </w:r>
            <w:proofErr w:type="spellEnd"/>
            <w:r w:rsidRPr="007933B3">
              <w:rPr>
                <w:rFonts w:cstheme="minorHAnsi"/>
                <w:sz w:val="18"/>
                <w:szCs w:val="18"/>
              </w:rPr>
              <w:t xml:space="preserve">) wraz z infrastrukturą i instalacjami technicznymi zapewniającymi możliwość użytkowania budynku i budowli zgodnie z jego przeznaczeniem, takimi jak m.in. sieci*, przyłącza*, instalacje*, węzły cieplne*, studnie głębinowe*, ogrodzenia, mury, bramy, przejazdy, place, parkingi, drogi, chodniki, przejście podziemne, oświetlenie nieruchomości, wykończenia terenu (elementy zieleni, skarpy, </w:t>
            </w:r>
            <w:proofErr w:type="spellStart"/>
            <w:r w:rsidRPr="007933B3">
              <w:rPr>
                <w:rFonts w:cstheme="minorHAnsi"/>
                <w:sz w:val="18"/>
                <w:szCs w:val="18"/>
              </w:rPr>
              <w:t>etc</w:t>
            </w:r>
            <w:proofErr w:type="spellEnd"/>
            <w:r w:rsidRPr="007933B3">
              <w:rPr>
                <w:rFonts w:cstheme="minorHAnsi"/>
                <w:sz w:val="18"/>
                <w:szCs w:val="18"/>
              </w:rPr>
              <w:t>), nakłady adaptacyjne</w:t>
            </w:r>
          </w:p>
        </w:tc>
        <w:tc>
          <w:tcPr>
            <w:tcW w:w="1560" w:type="dxa"/>
            <w:shd w:val="clear" w:color="auto" w:fill="auto"/>
          </w:tcPr>
          <w:p w14:paraId="621ADE95" w14:textId="77777777" w:rsidR="00162941" w:rsidRPr="007933B3" w:rsidRDefault="00162941" w:rsidP="00FD1B07">
            <w:pPr>
              <w:jc w:val="right"/>
              <w:rPr>
                <w:rFonts w:cstheme="minorHAnsi"/>
                <w:sz w:val="18"/>
                <w:szCs w:val="18"/>
              </w:rPr>
            </w:pPr>
            <w:r w:rsidRPr="007933B3">
              <w:rPr>
                <w:rFonts w:cstheme="minorHAnsi"/>
                <w:sz w:val="18"/>
                <w:szCs w:val="18"/>
              </w:rPr>
              <w:t>299 500 930,21 zł</w:t>
            </w:r>
          </w:p>
        </w:tc>
        <w:tc>
          <w:tcPr>
            <w:tcW w:w="1559" w:type="dxa"/>
            <w:shd w:val="clear" w:color="auto" w:fill="auto"/>
          </w:tcPr>
          <w:p w14:paraId="3BD9E056" w14:textId="77777777" w:rsidR="00162941" w:rsidRPr="007933B3" w:rsidRDefault="00162941" w:rsidP="00FD1B07">
            <w:pPr>
              <w:rPr>
                <w:rFonts w:cstheme="minorHAnsi"/>
                <w:b/>
                <w:sz w:val="18"/>
                <w:szCs w:val="18"/>
              </w:rPr>
            </w:pPr>
          </w:p>
        </w:tc>
        <w:tc>
          <w:tcPr>
            <w:tcW w:w="1559" w:type="dxa"/>
            <w:shd w:val="clear" w:color="auto" w:fill="auto"/>
          </w:tcPr>
          <w:p w14:paraId="3080046E" w14:textId="77777777" w:rsidR="00162941" w:rsidRPr="007933B3" w:rsidRDefault="00162941" w:rsidP="00FD1B07">
            <w:pPr>
              <w:rPr>
                <w:rFonts w:cstheme="minorHAnsi"/>
                <w:b/>
                <w:sz w:val="18"/>
                <w:szCs w:val="18"/>
              </w:rPr>
            </w:pPr>
          </w:p>
        </w:tc>
        <w:tc>
          <w:tcPr>
            <w:tcW w:w="1525" w:type="dxa"/>
            <w:shd w:val="clear" w:color="auto" w:fill="auto"/>
          </w:tcPr>
          <w:p w14:paraId="3A36CADA" w14:textId="77777777" w:rsidR="00162941" w:rsidRPr="007933B3" w:rsidRDefault="00162941" w:rsidP="00FD1B07">
            <w:pPr>
              <w:rPr>
                <w:rFonts w:cstheme="minorHAnsi"/>
                <w:b/>
                <w:sz w:val="18"/>
                <w:szCs w:val="18"/>
              </w:rPr>
            </w:pPr>
          </w:p>
        </w:tc>
      </w:tr>
      <w:tr w:rsidR="00162941" w:rsidRPr="0035459A" w14:paraId="5F107325" w14:textId="77777777" w:rsidTr="00FD1B07">
        <w:tc>
          <w:tcPr>
            <w:tcW w:w="4111" w:type="dxa"/>
            <w:shd w:val="clear" w:color="auto" w:fill="auto"/>
          </w:tcPr>
          <w:p w14:paraId="16A2224E"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 xml:space="preserve">Maszyny, urządzenia (w tym medyczne, fantomy, modele), środki transportu wewnętrznego, meble, wyposażenie (w tym medyczne), elementy strojów specjalistycznych, zbiorniki, windy, platformy, klimatyzatory, systemy </w:t>
            </w:r>
            <w:r w:rsidRPr="007933B3">
              <w:rPr>
                <w:rFonts w:cstheme="minorHAnsi"/>
                <w:sz w:val="18"/>
                <w:szCs w:val="18"/>
              </w:rPr>
              <w:lastRenderedPageBreak/>
              <w:t>zabezpieczeń, anteny, pozostałe środki trwałe,</w:t>
            </w:r>
          </w:p>
        </w:tc>
        <w:tc>
          <w:tcPr>
            <w:tcW w:w="1560" w:type="dxa"/>
            <w:shd w:val="clear" w:color="auto" w:fill="auto"/>
          </w:tcPr>
          <w:p w14:paraId="650AB771" w14:textId="77777777" w:rsidR="00162941" w:rsidRPr="007933B3" w:rsidRDefault="00162941" w:rsidP="00FD1B07">
            <w:pPr>
              <w:rPr>
                <w:rFonts w:cstheme="minorHAnsi"/>
                <w:b/>
                <w:sz w:val="18"/>
                <w:szCs w:val="18"/>
              </w:rPr>
            </w:pPr>
          </w:p>
        </w:tc>
        <w:tc>
          <w:tcPr>
            <w:tcW w:w="1559" w:type="dxa"/>
            <w:shd w:val="clear" w:color="auto" w:fill="auto"/>
          </w:tcPr>
          <w:p w14:paraId="672C513A" w14:textId="77777777" w:rsidR="00162941" w:rsidRPr="007933B3" w:rsidRDefault="00162941" w:rsidP="00FD1B07">
            <w:pPr>
              <w:rPr>
                <w:rFonts w:cstheme="minorHAnsi"/>
                <w:b/>
                <w:sz w:val="18"/>
                <w:szCs w:val="18"/>
              </w:rPr>
            </w:pPr>
          </w:p>
        </w:tc>
        <w:tc>
          <w:tcPr>
            <w:tcW w:w="1559" w:type="dxa"/>
            <w:shd w:val="clear" w:color="auto" w:fill="auto"/>
          </w:tcPr>
          <w:p w14:paraId="2A34FC7B" w14:textId="77777777" w:rsidR="00162941" w:rsidRPr="007933B3" w:rsidRDefault="00162941" w:rsidP="00FD1B07">
            <w:pPr>
              <w:rPr>
                <w:rFonts w:cstheme="minorHAnsi"/>
                <w:b/>
                <w:sz w:val="18"/>
                <w:szCs w:val="18"/>
              </w:rPr>
            </w:pPr>
          </w:p>
        </w:tc>
        <w:tc>
          <w:tcPr>
            <w:tcW w:w="1525" w:type="dxa"/>
            <w:shd w:val="clear" w:color="auto" w:fill="auto"/>
          </w:tcPr>
          <w:p w14:paraId="4DC6CF6D" w14:textId="77777777" w:rsidR="00162941" w:rsidRPr="007933B3" w:rsidRDefault="00162941" w:rsidP="00FD1B07">
            <w:pPr>
              <w:rPr>
                <w:rFonts w:cstheme="minorHAnsi"/>
                <w:b/>
                <w:sz w:val="18"/>
                <w:szCs w:val="18"/>
              </w:rPr>
            </w:pPr>
          </w:p>
        </w:tc>
      </w:tr>
      <w:tr w:rsidR="00162941" w:rsidRPr="0035459A" w14:paraId="5FAB07A0" w14:textId="77777777" w:rsidTr="00FD1B07">
        <w:tc>
          <w:tcPr>
            <w:tcW w:w="4111" w:type="dxa"/>
            <w:shd w:val="clear" w:color="auto" w:fill="auto"/>
          </w:tcPr>
          <w:p w14:paraId="151E3786" w14:textId="77777777" w:rsidR="00162941" w:rsidRPr="007933B3" w:rsidRDefault="00162941" w:rsidP="00FD1B07">
            <w:pPr>
              <w:rPr>
                <w:rFonts w:cstheme="minorHAnsi"/>
                <w:b/>
                <w:sz w:val="18"/>
                <w:szCs w:val="18"/>
              </w:rPr>
            </w:pPr>
            <w:r w:rsidRPr="007933B3">
              <w:rPr>
                <w:rFonts w:cstheme="minorHAnsi"/>
                <w:sz w:val="18"/>
                <w:szCs w:val="18"/>
              </w:rPr>
              <w:t>Środki obrotowe</w:t>
            </w:r>
          </w:p>
        </w:tc>
        <w:tc>
          <w:tcPr>
            <w:tcW w:w="1560" w:type="dxa"/>
            <w:shd w:val="clear" w:color="auto" w:fill="auto"/>
          </w:tcPr>
          <w:p w14:paraId="4344C46E" w14:textId="77777777" w:rsidR="00162941" w:rsidRPr="007933B3" w:rsidRDefault="00162941" w:rsidP="00FD1B07">
            <w:pPr>
              <w:rPr>
                <w:rFonts w:cstheme="minorHAnsi"/>
                <w:b/>
                <w:sz w:val="18"/>
                <w:szCs w:val="18"/>
              </w:rPr>
            </w:pPr>
          </w:p>
        </w:tc>
        <w:tc>
          <w:tcPr>
            <w:tcW w:w="1559" w:type="dxa"/>
            <w:shd w:val="clear" w:color="auto" w:fill="auto"/>
          </w:tcPr>
          <w:p w14:paraId="40308501" w14:textId="77777777" w:rsidR="00162941" w:rsidRPr="007933B3" w:rsidRDefault="00162941" w:rsidP="00FD1B07">
            <w:pPr>
              <w:rPr>
                <w:rFonts w:cstheme="minorHAnsi"/>
                <w:b/>
                <w:sz w:val="18"/>
                <w:szCs w:val="18"/>
              </w:rPr>
            </w:pPr>
          </w:p>
        </w:tc>
        <w:tc>
          <w:tcPr>
            <w:tcW w:w="1559" w:type="dxa"/>
            <w:shd w:val="clear" w:color="auto" w:fill="auto"/>
          </w:tcPr>
          <w:p w14:paraId="206B576C" w14:textId="77777777" w:rsidR="00162941" w:rsidRPr="007933B3" w:rsidRDefault="00162941" w:rsidP="00FD1B07">
            <w:pPr>
              <w:rPr>
                <w:rFonts w:cstheme="minorHAnsi"/>
                <w:b/>
                <w:sz w:val="18"/>
                <w:szCs w:val="18"/>
              </w:rPr>
            </w:pPr>
          </w:p>
        </w:tc>
        <w:tc>
          <w:tcPr>
            <w:tcW w:w="1525" w:type="dxa"/>
            <w:shd w:val="clear" w:color="auto" w:fill="auto"/>
          </w:tcPr>
          <w:p w14:paraId="51059ED4" w14:textId="77777777" w:rsidR="00162941" w:rsidRPr="007933B3" w:rsidRDefault="00162941" w:rsidP="00FD1B07">
            <w:pPr>
              <w:rPr>
                <w:rFonts w:cstheme="minorHAnsi"/>
                <w:b/>
                <w:sz w:val="18"/>
                <w:szCs w:val="18"/>
              </w:rPr>
            </w:pPr>
          </w:p>
        </w:tc>
      </w:tr>
      <w:tr w:rsidR="00162941" w:rsidRPr="0035459A" w14:paraId="4B3F3759" w14:textId="77777777" w:rsidTr="00FD1B07">
        <w:tc>
          <w:tcPr>
            <w:tcW w:w="4111" w:type="dxa"/>
            <w:shd w:val="clear" w:color="auto" w:fill="auto"/>
          </w:tcPr>
          <w:p w14:paraId="3F507272"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Wartości pieniężne w lokalu</w:t>
            </w:r>
          </w:p>
        </w:tc>
        <w:tc>
          <w:tcPr>
            <w:tcW w:w="1560" w:type="dxa"/>
            <w:shd w:val="clear" w:color="auto" w:fill="auto"/>
          </w:tcPr>
          <w:p w14:paraId="0C4359C8" w14:textId="77777777" w:rsidR="00162941" w:rsidRPr="007933B3" w:rsidRDefault="00162941" w:rsidP="00FD1B07">
            <w:pPr>
              <w:jc w:val="right"/>
              <w:rPr>
                <w:rFonts w:cstheme="minorHAnsi"/>
                <w:sz w:val="18"/>
                <w:szCs w:val="18"/>
              </w:rPr>
            </w:pPr>
            <w:r w:rsidRPr="007933B3">
              <w:rPr>
                <w:rFonts w:cstheme="minorHAnsi"/>
                <w:sz w:val="18"/>
                <w:szCs w:val="18"/>
              </w:rPr>
              <w:t>30 000,00 zł</w:t>
            </w:r>
          </w:p>
        </w:tc>
        <w:tc>
          <w:tcPr>
            <w:tcW w:w="1559" w:type="dxa"/>
            <w:shd w:val="clear" w:color="auto" w:fill="auto"/>
          </w:tcPr>
          <w:p w14:paraId="0ED80362" w14:textId="77777777" w:rsidR="00162941" w:rsidRPr="007933B3" w:rsidRDefault="00162941" w:rsidP="00FD1B07">
            <w:pPr>
              <w:rPr>
                <w:rFonts w:cstheme="minorHAnsi"/>
                <w:b/>
                <w:sz w:val="18"/>
                <w:szCs w:val="18"/>
              </w:rPr>
            </w:pPr>
          </w:p>
        </w:tc>
        <w:tc>
          <w:tcPr>
            <w:tcW w:w="1559" w:type="dxa"/>
            <w:shd w:val="clear" w:color="auto" w:fill="auto"/>
          </w:tcPr>
          <w:p w14:paraId="10068326" w14:textId="77777777" w:rsidR="00162941" w:rsidRPr="007933B3" w:rsidRDefault="00162941" w:rsidP="00FD1B07">
            <w:pPr>
              <w:rPr>
                <w:rFonts w:cstheme="minorHAnsi"/>
                <w:b/>
                <w:sz w:val="18"/>
                <w:szCs w:val="18"/>
              </w:rPr>
            </w:pPr>
          </w:p>
        </w:tc>
        <w:tc>
          <w:tcPr>
            <w:tcW w:w="1525" w:type="dxa"/>
            <w:shd w:val="clear" w:color="auto" w:fill="auto"/>
          </w:tcPr>
          <w:p w14:paraId="64E1F349" w14:textId="77777777" w:rsidR="00162941" w:rsidRPr="007933B3" w:rsidRDefault="00162941" w:rsidP="00FD1B07">
            <w:pPr>
              <w:rPr>
                <w:rFonts w:cstheme="minorHAnsi"/>
                <w:b/>
                <w:sz w:val="18"/>
                <w:szCs w:val="18"/>
              </w:rPr>
            </w:pPr>
          </w:p>
        </w:tc>
      </w:tr>
      <w:tr w:rsidR="00162941" w:rsidRPr="0035459A" w14:paraId="59FB088A" w14:textId="77777777" w:rsidTr="00FD1B07">
        <w:tc>
          <w:tcPr>
            <w:tcW w:w="4111" w:type="dxa"/>
            <w:shd w:val="clear" w:color="auto" w:fill="auto"/>
          </w:tcPr>
          <w:p w14:paraId="533B2686"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Wartości pieniężne w transporcie</w:t>
            </w:r>
          </w:p>
        </w:tc>
        <w:tc>
          <w:tcPr>
            <w:tcW w:w="1560" w:type="dxa"/>
            <w:shd w:val="clear" w:color="auto" w:fill="auto"/>
          </w:tcPr>
          <w:p w14:paraId="1F41D0AD" w14:textId="77777777" w:rsidR="00162941" w:rsidRPr="007933B3" w:rsidRDefault="00162941" w:rsidP="00FD1B07">
            <w:pPr>
              <w:jc w:val="right"/>
              <w:rPr>
                <w:rFonts w:cstheme="minorHAnsi"/>
                <w:sz w:val="18"/>
                <w:szCs w:val="18"/>
              </w:rPr>
            </w:pPr>
            <w:r w:rsidRPr="007933B3">
              <w:rPr>
                <w:rFonts w:cstheme="minorHAnsi"/>
                <w:sz w:val="18"/>
                <w:szCs w:val="18"/>
              </w:rPr>
              <w:t>30 000,00 zł</w:t>
            </w:r>
          </w:p>
        </w:tc>
        <w:tc>
          <w:tcPr>
            <w:tcW w:w="1559" w:type="dxa"/>
            <w:shd w:val="clear" w:color="auto" w:fill="auto"/>
          </w:tcPr>
          <w:p w14:paraId="3AEF4933" w14:textId="77777777" w:rsidR="00162941" w:rsidRPr="007933B3" w:rsidRDefault="00162941" w:rsidP="00FD1B07">
            <w:pPr>
              <w:rPr>
                <w:rFonts w:cstheme="minorHAnsi"/>
                <w:b/>
                <w:sz w:val="18"/>
                <w:szCs w:val="18"/>
              </w:rPr>
            </w:pPr>
          </w:p>
        </w:tc>
        <w:tc>
          <w:tcPr>
            <w:tcW w:w="1559" w:type="dxa"/>
            <w:shd w:val="clear" w:color="auto" w:fill="auto"/>
          </w:tcPr>
          <w:p w14:paraId="08D806E4" w14:textId="77777777" w:rsidR="00162941" w:rsidRPr="007933B3" w:rsidRDefault="00162941" w:rsidP="00FD1B07">
            <w:pPr>
              <w:rPr>
                <w:rFonts w:cstheme="minorHAnsi"/>
                <w:b/>
                <w:sz w:val="18"/>
                <w:szCs w:val="18"/>
              </w:rPr>
            </w:pPr>
          </w:p>
        </w:tc>
        <w:tc>
          <w:tcPr>
            <w:tcW w:w="1525" w:type="dxa"/>
            <w:shd w:val="clear" w:color="auto" w:fill="auto"/>
          </w:tcPr>
          <w:p w14:paraId="628D18BD" w14:textId="77777777" w:rsidR="00162941" w:rsidRPr="007933B3" w:rsidRDefault="00162941" w:rsidP="00FD1B07">
            <w:pPr>
              <w:rPr>
                <w:rFonts w:cstheme="minorHAnsi"/>
                <w:b/>
                <w:sz w:val="18"/>
                <w:szCs w:val="18"/>
              </w:rPr>
            </w:pPr>
          </w:p>
        </w:tc>
      </w:tr>
      <w:tr w:rsidR="00162941" w:rsidRPr="0035459A" w14:paraId="4778630A" w14:textId="77777777" w:rsidTr="00FD1B07">
        <w:tc>
          <w:tcPr>
            <w:tcW w:w="4111" w:type="dxa"/>
            <w:shd w:val="clear" w:color="auto" w:fill="auto"/>
          </w:tcPr>
          <w:p w14:paraId="0E8375F8" w14:textId="77777777" w:rsidR="00162941" w:rsidRPr="007933B3" w:rsidRDefault="00162941" w:rsidP="00FD1B07">
            <w:pPr>
              <w:rPr>
                <w:rFonts w:cstheme="minorHAnsi"/>
                <w:b/>
                <w:sz w:val="18"/>
                <w:szCs w:val="18"/>
              </w:rPr>
            </w:pPr>
            <w:r w:rsidRPr="007933B3">
              <w:rPr>
                <w:rFonts w:cstheme="minorHAnsi"/>
                <w:sz w:val="18"/>
                <w:szCs w:val="18"/>
              </w:rPr>
              <w:t>Szyby i inne elementy szklane</w:t>
            </w:r>
          </w:p>
        </w:tc>
        <w:tc>
          <w:tcPr>
            <w:tcW w:w="1560" w:type="dxa"/>
            <w:shd w:val="clear" w:color="auto" w:fill="auto"/>
          </w:tcPr>
          <w:p w14:paraId="64516AC8" w14:textId="77777777" w:rsidR="00162941" w:rsidRPr="007933B3" w:rsidRDefault="00162941" w:rsidP="00FD1B07">
            <w:pPr>
              <w:jc w:val="right"/>
              <w:rPr>
                <w:rFonts w:cstheme="minorHAnsi"/>
                <w:sz w:val="18"/>
                <w:szCs w:val="18"/>
              </w:rPr>
            </w:pPr>
            <w:r w:rsidRPr="007933B3">
              <w:rPr>
                <w:rFonts w:cstheme="minorHAnsi"/>
                <w:sz w:val="18"/>
                <w:szCs w:val="18"/>
              </w:rPr>
              <w:t>50 000,00 zł</w:t>
            </w:r>
          </w:p>
        </w:tc>
        <w:tc>
          <w:tcPr>
            <w:tcW w:w="1559" w:type="dxa"/>
            <w:shd w:val="clear" w:color="auto" w:fill="auto"/>
          </w:tcPr>
          <w:p w14:paraId="227A63A2" w14:textId="77777777" w:rsidR="00162941" w:rsidRPr="007933B3" w:rsidRDefault="00162941" w:rsidP="00FD1B07">
            <w:pPr>
              <w:rPr>
                <w:rFonts w:cstheme="minorHAnsi"/>
                <w:b/>
                <w:sz w:val="18"/>
                <w:szCs w:val="18"/>
              </w:rPr>
            </w:pPr>
          </w:p>
        </w:tc>
        <w:tc>
          <w:tcPr>
            <w:tcW w:w="1559" w:type="dxa"/>
            <w:shd w:val="clear" w:color="auto" w:fill="auto"/>
          </w:tcPr>
          <w:p w14:paraId="4C4D03AF" w14:textId="77777777" w:rsidR="00162941" w:rsidRPr="007933B3" w:rsidRDefault="00162941" w:rsidP="00FD1B07">
            <w:pPr>
              <w:rPr>
                <w:rFonts w:cstheme="minorHAnsi"/>
                <w:b/>
                <w:sz w:val="18"/>
                <w:szCs w:val="18"/>
              </w:rPr>
            </w:pPr>
          </w:p>
        </w:tc>
        <w:tc>
          <w:tcPr>
            <w:tcW w:w="1525" w:type="dxa"/>
            <w:shd w:val="clear" w:color="auto" w:fill="auto"/>
          </w:tcPr>
          <w:p w14:paraId="41933581" w14:textId="77777777" w:rsidR="00162941" w:rsidRPr="007933B3" w:rsidRDefault="00162941" w:rsidP="00FD1B07">
            <w:pPr>
              <w:rPr>
                <w:rFonts w:cstheme="minorHAnsi"/>
                <w:b/>
                <w:sz w:val="18"/>
                <w:szCs w:val="18"/>
              </w:rPr>
            </w:pPr>
          </w:p>
        </w:tc>
      </w:tr>
      <w:tr w:rsidR="00162941" w:rsidRPr="0035459A" w14:paraId="276FC09D" w14:textId="77777777" w:rsidTr="00FD1B07">
        <w:tc>
          <w:tcPr>
            <w:tcW w:w="4111" w:type="dxa"/>
            <w:shd w:val="clear" w:color="auto" w:fill="auto"/>
          </w:tcPr>
          <w:p w14:paraId="707C53EA"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Mienie osobiste pracowników</w:t>
            </w:r>
          </w:p>
        </w:tc>
        <w:tc>
          <w:tcPr>
            <w:tcW w:w="1560" w:type="dxa"/>
            <w:shd w:val="clear" w:color="auto" w:fill="auto"/>
          </w:tcPr>
          <w:p w14:paraId="6CAC3DAD" w14:textId="77777777" w:rsidR="00162941" w:rsidRPr="007933B3" w:rsidRDefault="00162941" w:rsidP="00FD1B07">
            <w:pPr>
              <w:jc w:val="right"/>
              <w:rPr>
                <w:rFonts w:cstheme="minorHAnsi"/>
                <w:sz w:val="18"/>
                <w:szCs w:val="18"/>
              </w:rPr>
            </w:pPr>
            <w:r w:rsidRPr="007933B3">
              <w:rPr>
                <w:rFonts w:cstheme="minorHAnsi"/>
                <w:sz w:val="18"/>
                <w:szCs w:val="18"/>
              </w:rPr>
              <w:t>50 000,00 zł</w:t>
            </w:r>
          </w:p>
        </w:tc>
        <w:tc>
          <w:tcPr>
            <w:tcW w:w="1559" w:type="dxa"/>
            <w:shd w:val="clear" w:color="auto" w:fill="auto"/>
          </w:tcPr>
          <w:p w14:paraId="26C717DA" w14:textId="77777777" w:rsidR="00162941" w:rsidRPr="007933B3" w:rsidRDefault="00162941" w:rsidP="00FD1B07">
            <w:pPr>
              <w:rPr>
                <w:rFonts w:cstheme="minorHAnsi"/>
                <w:b/>
                <w:sz w:val="18"/>
                <w:szCs w:val="18"/>
              </w:rPr>
            </w:pPr>
          </w:p>
        </w:tc>
        <w:tc>
          <w:tcPr>
            <w:tcW w:w="1559" w:type="dxa"/>
            <w:shd w:val="clear" w:color="auto" w:fill="auto"/>
          </w:tcPr>
          <w:p w14:paraId="3EEABF5E" w14:textId="77777777" w:rsidR="00162941" w:rsidRPr="007933B3" w:rsidRDefault="00162941" w:rsidP="00FD1B07">
            <w:pPr>
              <w:rPr>
                <w:rFonts w:cstheme="minorHAnsi"/>
                <w:b/>
                <w:sz w:val="18"/>
                <w:szCs w:val="18"/>
              </w:rPr>
            </w:pPr>
          </w:p>
        </w:tc>
        <w:tc>
          <w:tcPr>
            <w:tcW w:w="1525" w:type="dxa"/>
            <w:shd w:val="clear" w:color="auto" w:fill="auto"/>
          </w:tcPr>
          <w:p w14:paraId="4EBC4354" w14:textId="77777777" w:rsidR="00162941" w:rsidRPr="007933B3" w:rsidRDefault="00162941" w:rsidP="00FD1B07">
            <w:pPr>
              <w:rPr>
                <w:rFonts w:cstheme="minorHAnsi"/>
                <w:b/>
                <w:sz w:val="18"/>
                <w:szCs w:val="18"/>
              </w:rPr>
            </w:pPr>
          </w:p>
        </w:tc>
      </w:tr>
      <w:tr w:rsidR="00162941" w:rsidRPr="0035459A" w14:paraId="28B2E23C" w14:textId="77777777" w:rsidTr="00FD1B07">
        <w:tc>
          <w:tcPr>
            <w:tcW w:w="4111" w:type="dxa"/>
            <w:shd w:val="clear" w:color="auto" w:fill="auto"/>
          </w:tcPr>
          <w:p w14:paraId="053D0B60"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Mienie osób trzecich</w:t>
            </w:r>
          </w:p>
        </w:tc>
        <w:tc>
          <w:tcPr>
            <w:tcW w:w="1560" w:type="dxa"/>
            <w:shd w:val="clear" w:color="auto" w:fill="auto"/>
          </w:tcPr>
          <w:p w14:paraId="11EA082B" w14:textId="77777777" w:rsidR="00162941" w:rsidRPr="007933B3" w:rsidRDefault="00162941" w:rsidP="00FD1B07">
            <w:pPr>
              <w:jc w:val="right"/>
              <w:rPr>
                <w:rFonts w:cstheme="minorHAnsi"/>
                <w:sz w:val="18"/>
                <w:szCs w:val="18"/>
              </w:rPr>
            </w:pPr>
            <w:r w:rsidRPr="007933B3">
              <w:rPr>
                <w:rFonts w:cstheme="minorHAnsi"/>
                <w:sz w:val="18"/>
                <w:szCs w:val="18"/>
              </w:rPr>
              <w:t>50 000,00 zł</w:t>
            </w:r>
          </w:p>
        </w:tc>
        <w:tc>
          <w:tcPr>
            <w:tcW w:w="1559" w:type="dxa"/>
            <w:shd w:val="clear" w:color="auto" w:fill="auto"/>
          </w:tcPr>
          <w:p w14:paraId="5A480621" w14:textId="77777777" w:rsidR="00162941" w:rsidRPr="007933B3" w:rsidRDefault="00162941" w:rsidP="00FD1B07">
            <w:pPr>
              <w:rPr>
                <w:rFonts w:cstheme="minorHAnsi"/>
                <w:b/>
                <w:sz w:val="18"/>
                <w:szCs w:val="18"/>
              </w:rPr>
            </w:pPr>
          </w:p>
        </w:tc>
        <w:tc>
          <w:tcPr>
            <w:tcW w:w="1559" w:type="dxa"/>
            <w:shd w:val="clear" w:color="auto" w:fill="auto"/>
          </w:tcPr>
          <w:p w14:paraId="181FF5C9" w14:textId="77777777" w:rsidR="00162941" w:rsidRPr="007933B3" w:rsidRDefault="00162941" w:rsidP="00FD1B07">
            <w:pPr>
              <w:rPr>
                <w:rFonts w:cstheme="minorHAnsi"/>
                <w:b/>
                <w:sz w:val="18"/>
                <w:szCs w:val="18"/>
              </w:rPr>
            </w:pPr>
          </w:p>
        </w:tc>
        <w:tc>
          <w:tcPr>
            <w:tcW w:w="1525" w:type="dxa"/>
            <w:shd w:val="clear" w:color="auto" w:fill="auto"/>
          </w:tcPr>
          <w:p w14:paraId="1D24D2AC" w14:textId="77777777" w:rsidR="00162941" w:rsidRPr="007933B3" w:rsidRDefault="00162941" w:rsidP="00FD1B07">
            <w:pPr>
              <w:rPr>
                <w:rFonts w:cstheme="minorHAnsi"/>
                <w:b/>
                <w:sz w:val="18"/>
                <w:szCs w:val="18"/>
              </w:rPr>
            </w:pPr>
          </w:p>
        </w:tc>
      </w:tr>
    </w:tbl>
    <w:p w14:paraId="3C5F44B7" w14:textId="77777777" w:rsidR="007933B3" w:rsidRDefault="007933B3" w:rsidP="00162941">
      <w:pPr>
        <w:rPr>
          <w:rFonts w:ascii="Calibri" w:hAnsi="Calibri" w:cs="Calibri"/>
          <w:b/>
        </w:rPr>
      </w:pPr>
    </w:p>
    <w:p w14:paraId="4E8622DA" w14:textId="5976C48D" w:rsidR="00162941" w:rsidRPr="007933B3" w:rsidRDefault="00162941" w:rsidP="00162941">
      <w:pPr>
        <w:rPr>
          <w:rFonts w:cstheme="minorHAnsi"/>
          <w:b/>
        </w:rPr>
      </w:pPr>
      <w:r w:rsidRPr="007933B3">
        <w:rPr>
          <w:rFonts w:cstheme="minorHAnsi"/>
          <w:b/>
        </w:rPr>
        <w:t>Element II – ubezpieczenie sprzętu elektronicznego</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1522"/>
        <w:gridCol w:w="1454"/>
        <w:gridCol w:w="1467"/>
        <w:gridCol w:w="1438"/>
      </w:tblGrid>
      <w:tr w:rsidR="00162941" w:rsidRPr="0035459A" w14:paraId="67FB9DB2" w14:textId="77777777" w:rsidTr="00FD1B07">
        <w:tc>
          <w:tcPr>
            <w:tcW w:w="4111" w:type="dxa"/>
            <w:shd w:val="clear" w:color="auto" w:fill="auto"/>
          </w:tcPr>
          <w:p w14:paraId="0AF3D167" w14:textId="77777777" w:rsidR="00162941" w:rsidRPr="007933B3" w:rsidRDefault="00162941" w:rsidP="00FD1B07">
            <w:pPr>
              <w:rPr>
                <w:rFonts w:cstheme="minorHAnsi"/>
                <w:b/>
                <w:sz w:val="18"/>
                <w:szCs w:val="18"/>
              </w:rPr>
            </w:pPr>
            <w:r w:rsidRPr="007933B3">
              <w:rPr>
                <w:rFonts w:cstheme="minorHAnsi"/>
                <w:b/>
                <w:sz w:val="18"/>
                <w:szCs w:val="18"/>
              </w:rPr>
              <w:t>Przedmiot ubezpieczenia</w:t>
            </w:r>
          </w:p>
        </w:tc>
        <w:tc>
          <w:tcPr>
            <w:tcW w:w="1560" w:type="dxa"/>
            <w:shd w:val="clear" w:color="auto" w:fill="auto"/>
          </w:tcPr>
          <w:p w14:paraId="46B5057B" w14:textId="77777777" w:rsidR="00162941" w:rsidRPr="007933B3" w:rsidRDefault="00162941" w:rsidP="00FD1B07">
            <w:pPr>
              <w:jc w:val="center"/>
              <w:rPr>
                <w:rFonts w:cstheme="minorHAnsi"/>
                <w:b/>
                <w:sz w:val="18"/>
                <w:szCs w:val="18"/>
              </w:rPr>
            </w:pPr>
            <w:r w:rsidRPr="007933B3">
              <w:rPr>
                <w:rFonts w:cstheme="minorHAnsi"/>
                <w:b/>
                <w:sz w:val="18"/>
                <w:szCs w:val="18"/>
              </w:rPr>
              <w:t>Suma ubezpieczenia</w:t>
            </w:r>
          </w:p>
        </w:tc>
        <w:tc>
          <w:tcPr>
            <w:tcW w:w="1559" w:type="dxa"/>
            <w:shd w:val="clear" w:color="auto" w:fill="auto"/>
          </w:tcPr>
          <w:p w14:paraId="29A007D7"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Stawka </w:t>
            </w:r>
          </w:p>
          <w:p w14:paraId="7B5999DE" w14:textId="77777777" w:rsidR="00162941" w:rsidRPr="007933B3" w:rsidRDefault="00162941" w:rsidP="00FD1B07">
            <w:pPr>
              <w:jc w:val="center"/>
              <w:rPr>
                <w:rFonts w:cstheme="minorHAnsi"/>
                <w:b/>
                <w:sz w:val="18"/>
                <w:szCs w:val="18"/>
              </w:rPr>
            </w:pPr>
            <w:r w:rsidRPr="007933B3">
              <w:rPr>
                <w:rFonts w:cstheme="minorHAnsi"/>
                <w:b/>
                <w:sz w:val="18"/>
                <w:szCs w:val="18"/>
              </w:rPr>
              <w:t>roczna</w:t>
            </w:r>
          </w:p>
        </w:tc>
        <w:tc>
          <w:tcPr>
            <w:tcW w:w="1559" w:type="dxa"/>
            <w:shd w:val="clear" w:color="auto" w:fill="auto"/>
          </w:tcPr>
          <w:p w14:paraId="3770E6E4"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01567B72" w14:textId="77777777" w:rsidR="00162941" w:rsidRPr="007933B3" w:rsidRDefault="00162941" w:rsidP="00FD1B07">
            <w:pPr>
              <w:jc w:val="center"/>
              <w:rPr>
                <w:rFonts w:cstheme="minorHAnsi"/>
                <w:b/>
                <w:sz w:val="18"/>
                <w:szCs w:val="18"/>
              </w:rPr>
            </w:pPr>
            <w:r w:rsidRPr="007933B3">
              <w:rPr>
                <w:rFonts w:cstheme="minorHAnsi"/>
                <w:b/>
                <w:sz w:val="18"/>
                <w:szCs w:val="18"/>
              </w:rPr>
              <w:t>za 12 miesięcy</w:t>
            </w:r>
          </w:p>
        </w:tc>
        <w:tc>
          <w:tcPr>
            <w:tcW w:w="1525" w:type="dxa"/>
            <w:shd w:val="clear" w:color="auto" w:fill="auto"/>
          </w:tcPr>
          <w:p w14:paraId="6DCA63E2"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0866BA09" w14:textId="77777777" w:rsidR="00162941" w:rsidRPr="007933B3" w:rsidRDefault="00162941" w:rsidP="00FD1B07">
            <w:pPr>
              <w:jc w:val="center"/>
              <w:rPr>
                <w:rFonts w:cstheme="minorHAnsi"/>
                <w:b/>
                <w:sz w:val="18"/>
                <w:szCs w:val="18"/>
              </w:rPr>
            </w:pPr>
            <w:r w:rsidRPr="007933B3">
              <w:rPr>
                <w:rFonts w:cstheme="minorHAnsi"/>
                <w:b/>
                <w:sz w:val="18"/>
                <w:szCs w:val="18"/>
              </w:rPr>
              <w:t>za 24 miesiące</w:t>
            </w:r>
          </w:p>
        </w:tc>
      </w:tr>
      <w:tr w:rsidR="00162941" w:rsidRPr="0035459A" w14:paraId="367936BD" w14:textId="77777777" w:rsidTr="00FD1B07">
        <w:tc>
          <w:tcPr>
            <w:tcW w:w="4111" w:type="dxa"/>
            <w:shd w:val="clear" w:color="auto" w:fill="auto"/>
          </w:tcPr>
          <w:p w14:paraId="3ADD98DF" w14:textId="77777777" w:rsidR="00162941" w:rsidRPr="007933B3" w:rsidRDefault="00162941" w:rsidP="00FD1B07">
            <w:pPr>
              <w:jc w:val="both"/>
              <w:rPr>
                <w:rFonts w:cstheme="minorHAnsi"/>
                <w:b/>
                <w:sz w:val="18"/>
                <w:szCs w:val="18"/>
              </w:rPr>
            </w:pPr>
            <w:r w:rsidRPr="007933B3">
              <w:rPr>
                <w:rFonts w:cstheme="minorHAnsi"/>
                <w:sz w:val="18"/>
                <w:szCs w:val="18"/>
              </w:rPr>
              <w:t>Sprzęt elektroniczny stacjonarny, w tym mienie powierzone wraz z oprogramowaniem</w:t>
            </w:r>
          </w:p>
        </w:tc>
        <w:tc>
          <w:tcPr>
            <w:tcW w:w="1560" w:type="dxa"/>
            <w:shd w:val="clear" w:color="auto" w:fill="auto"/>
          </w:tcPr>
          <w:p w14:paraId="623E695E" w14:textId="77777777" w:rsidR="00162941" w:rsidRPr="007933B3" w:rsidRDefault="00162941" w:rsidP="00FD1B07">
            <w:pPr>
              <w:rPr>
                <w:rFonts w:cstheme="minorHAnsi"/>
                <w:b/>
                <w:sz w:val="18"/>
                <w:szCs w:val="18"/>
              </w:rPr>
            </w:pPr>
          </w:p>
        </w:tc>
        <w:tc>
          <w:tcPr>
            <w:tcW w:w="1559" w:type="dxa"/>
            <w:shd w:val="clear" w:color="auto" w:fill="auto"/>
          </w:tcPr>
          <w:p w14:paraId="0F5D2A7F" w14:textId="77777777" w:rsidR="00162941" w:rsidRPr="007933B3" w:rsidRDefault="00162941" w:rsidP="00FD1B07">
            <w:pPr>
              <w:rPr>
                <w:rFonts w:cstheme="minorHAnsi"/>
                <w:b/>
                <w:sz w:val="18"/>
                <w:szCs w:val="18"/>
              </w:rPr>
            </w:pPr>
          </w:p>
        </w:tc>
        <w:tc>
          <w:tcPr>
            <w:tcW w:w="1559" w:type="dxa"/>
            <w:shd w:val="clear" w:color="auto" w:fill="auto"/>
          </w:tcPr>
          <w:p w14:paraId="0433FA78" w14:textId="77777777" w:rsidR="00162941" w:rsidRPr="007933B3" w:rsidRDefault="00162941" w:rsidP="00FD1B07">
            <w:pPr>
              <w:rPr>
                <w:rFonts w:cstheme="minorHAnsi"/>
                <w:b/>
                <w:sz w:val="18"/>
                <w:szCs w:val="18"/>
              </w:rPr>
            </w:pPr>
          </w:p>
        </w:tc>
        <w:tc>
          <w:tcPr>
            <w:tcW w:w="1525" w:type="dxa"/>
            <w:shd w:val="clear" w:color="auto" w:fill="auto"/>
          </w:tcPr>
          <w:p w14:paraId="591C8723" w14:textId="77777777" w:rsidR="00162941" w:rsidRPr="007933B3" w:rsidRDefault="00162941" w:rsidP="00FD1B07">
            <w:pPr>
              <w:rPr>
                <w:rFonts w:cstheme="minorHAnsi"/>
                <w:b/>
                <w:sz w:val="18"/>
                <w:szCs w:val="18"/>
              </w:rPr>
            </w:pPr>
          </w:p>
        </w:tc>
      </w:tr>
      <w:tr w:rsidR="00162941" w:rsidRPr="0035459A" w14:paraId="201108A8" w14:textId="77777777" w:rsidTr="00FD1B07">
        <w:tc>
          <w:tcPr>
            <w:tcW w:w="4111" w:type="dxa"/>
            <w:shd w:val="clear" w:color="auto" w:fill="auto"/>
          </w:tcPr>
          <w:p w14:paraId="6335AF26"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Sprzęt elektroniczny przenośny w tym mienie powierzone wraz z oprogramowaniem</w:t>
            </w:r>
          </w:p>
        </w:tc>
        <w:tc>
          <w:tcPr>
            <w:tcW w:w="1560" w:type="dxa"/>
            <w:shd w:val="clear" w:color="auto" w:fill="auto"/>
          </w:tcPr>
          <w:p w14:paraId="1D8D3161" w14:textId="77777777" w:rsidR="00162941" w:rsidRPr="007933B3" w:rsidRDefault="00162941" w:rsidP="00FD1B07">
            <w:pPr>
              <w:rPr>
                <w:rFonts w:cstheme="minorHAnsi"/>
                <w:b/>
                <w:sz w:val="18"/>
                <w:szCs w:val="18"/>
              </w:rPr>
            </w:pPr>
          </w:p>
        </w:tc>
        <w:tc>
          <w:tcPr>
            <w:tcW w:w="1559" w:type="dxa"/>
            <w:shd w:val="clear" w:color="auto" w:fill="auto"/>
          </w:tcPr>
          <w:p w14:paraId="4CAC1148" w14:textId="77777777" w:rsidR="00162941" w:rsidRPr="007933B3" w:rsidRDefault="00162941" w:rsidP="00FD1B07">
            <w:pPr>
              <w:rPr>
                <w:rFonts w:cstheme="minorHAnsi"/>
                <w:b/>
                <w:sz w:val="18"/>
                <w:szCs w:val="18"/>
              </w:rPr>
            </w:pPr>
          </w:p>
        </w:tc>
        <w:tc>
          <w:tcPr>
            <w:tcW w:w="1559" w:type="dxa"/>
            <w:shd w:val="clear" w:color="auto" w:fill="auto"/>
          </w:tcPr>
          <w:p w14:paraId="001FD618" w14:textId="77777777" w:rsidR="00162941" w:rsidRPr="007933B3" w:rsidRDefault="00162941" w:rsidP="00FD1B07">
            <w:pPr>
              <w:rPr>
                <w:rFonts w:cstheme="minorHAnsi"/>
                <w:b/>
                <w:sz w:val="18"/>
                <w:szCs w:val="18"/>
              </w:rPr>
            </w:pPr>
          </w:p>
        </w:tc>
        <w:tc>
          <w:tcPr>
            <w:tcW w:w="1525" w:type="dxa"/>
            <w:shd w:val="clear" w:color="auto" w:fill="auto"/>
          </w:tcPr>
          <w:p w14:paraId="60650F83" w14:textId="77777777" w:rsidR="00162941" w:rsidRPr="007933B3" w:rsidRDefault="00162941" w:rsidP="00FD1B07">
            <w:pPr>
              <w:rPr>
                <w:rFonts w:cstheme="minorHAnsi"/>
                <w:b/>
                <w:sz w:val="18"/>
                <w:szCs w:val="18"/>
              </w:rPr>
            </w:pPr>
          </w:p>
        </w:tc>
      </w:tr>
      <w:tr w:rsidR="00162941" w:rsidRPr="0035459A" w14:paraId="296A9516" w14:textId="77777777" w:rsidTr="00FD1B07">
        <w:tc>
          <w:tcPr>
            <w:tcW w:w="4111" w:type="dxa"/>
            <w:shd w:val="clear" w:color="auto" w:fill="auto"/>
          </w:tcPr>
          <w:p w14:paraId="4885E4C1" w14:textId="77777777" w:rsidR="00162941" w:rsidRPr="007933B3" w:rsidRDefault="00162941" w:rsidP="00FD1B07">
            <w:pPr>
              <w:rPr>
                <w:rFonts w:cstheme="minorHAnsi"/>
                <w:b/>
                <w:sz w:val="18"/>
                <w:szCs w:val="18"/>
              </w:rPr>
            </w:pPr>
            <w:r w:rsidRPr="007933B3">
              <w:rPr>
                <w:rFonts w:cstheme="minorHAnsi"/>
                <w:sz w:val="18"/>
                <w:szCs w:val="18"/>
              </w:rPr>
              <w:t>Sprzęt elektroniczny medyczny</w:t>
            </w:r>
          </w:p>
        </w:tc>
        <w:tc>
          <w:tcPr>
            <w:tcW w:w="1560" w:type="dxa"/>
            <w:shd w:val="clear" w:color="auto" w:fill="auto"/>
          </w:tcPr>
          <w:p w14:paraId="53A5A424" w14:textId="77777777" w:rsidR="00162941" w:rsidRPr="007933B3" w:rsidRDefault="00162941" w:rsidP="00FD1B07">
            <w:pPr>
              <w:rPr>
                <w:rFonts w:cstheme="minorHAnsi"/>
                <w:b/>
                <w:sz w:val="18"/>
                <w:szCs w:val="18"/>
              </w:rPr>
            </w:pPr>
          </w:p>
        </w:tc>
        <w:tc>
          <w:tcPr>
            <w:tcW w:w="1559" w:type="dxa"/>
            <w:shd w:val="clear" w:color="auto" w:fill="auto"/>
          </w:tcPr>
          <w:p w14:paraId="1496E5BA" w14:textId="77777777" w:rsidR="00162941" w:rsidRPr="007933B3" w:rsidRDefault="00162941" w:rsidP="00FD1B07">
            <w:pPr>
              <w:rPr>
                <w:rFonts w:cstheme="minorHAnsi"/>
                <w:b/>
                <w:sz w:val="18"/>
                <w:szCs w:val="18"/>
              </w:rPr>
            </w:pPr>
          </w:p>
        </w:tc>
        <w:tc>
          <w:tcPr>
            <w:tcW w:w="1559" w:type="dxa"/>
            <w:shd w:val="clear" w:color="auto" w:fill="auto"/>
          </w:tcPr>
          <w:p w14:paraId="7BF7D294" w14:textId="77777777" w:rsidR="00162941" w:rsidRPr="007933B3" w:rsidRDefault="00162941" w:rsidP="00FD1B07">
            <w:pPr>
              <w:rPr>
                <w:rFonts w:cstheme="minorHAnsi"/>
                <w:b/>
                <w:sz w:val="18"/>
                <w:szCs w:val="18"/>
              </w:rPr>
            </w:pPr>
          </w:p>
        </w:tc>
        <w:tc>
          <w:tcPr>
            <w:tcW w:w="1525" w:type="dxa"/>
            <w:shd w:val="clear" w:color="auto" w:fill="auto"/>
          </w:tcPr>
          <w:p w14:paraId="6D5678F1" w14:textId="77777777" w:rsidR="00162941" w:rsidRPr="007933B3" w:rsidRDefault="00162941" w:rsidP="00FD1B07">
            <w:pPr>
              <w:rPr>
                <w:rFonts w:cstheme="minorHAnsi"/>
                <w:b/>
                <w:sz w:val="18"/>
                <w:szCs w:val="18"/>
              </w:rPr>
            </w:pPr>
          </w:p>
        </w:tc>
      </w:tr>
      <w:tr w:rsidR="00162941" w:rsidRPr="0035459A" w14:paraId="53D83810" w14:textId="77777777" w:rsidTr="00FD1B07">
        <w:tc>
          <w:tcPr>
            <w:tcW w:w="4111" w:type="dxa"/>
            <w:shd w:val="clear" w:color="auto" w:fill="auto"/>
          </w:tcPr>
          <w:p w14:paraId="78E6373E"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 xml:space="preserve">System fotowoltaiczny – </w:t>
            </w:r>
            <w:proofErr w:type="spellStart"/>
            <w:r w:rsidRPr="007933B3">
              <w:rPr>
                <w:rFonts w:cstheme="minorHAnsi"/>
                <w:sz w:val="18"/>
                <w:szCs w:val="18"/>
              </w:rPr>
              <w:t>fotowoltaika</w:t>
            </w:r>
            <w:proofErr w:type="spellEnd"/>
          </w:p>
        </w:tc>
        <w:tc>
          <w:tcPr>
            <w:tcW w:w="1560" w:type="dxa"/>
            <w:shd w:val="clear" w:color="auto" w:fill="auto"/>
          </w:tcPr>
          <w:p w14:paraId="32E245F4" w14:textId="77777777" w:rsidR="00162941" w:rsidRPr="007933B3" w:rsidRDefault="00162941" w:rsidP="00FD1B07">
            <w:pPr>
              <w:rPr>
                <w:rFonts w:cstheme="minorHAnsi"/>
                <w:b/>
                <w:sz w:val="18"/>
                <w:szCs w:val="18"/>
              </w:rPr>
            </w:pPr>
          </w:p>
        </w:tc>
        <w:tc>
          <w:tcPr>
            <w:tcW w:w="1559" w:type="dxa"/>
            <w:shd w:val="clear" w:color="auto" w:fill="auto"/>
          </w:tcPr>
          <w:p w14:paraId="2DA26201" w14:textId="77777777" w:rsidR="00162941" w:rsidRPr="007933B3" w:rsidRDefault="00162941" w:rsidP="00FD1B07">
            <w:pPr>
              <w:rPr>
                <w:rFonts w:cstheme="minorHAnsi"/>
                <w:b/>
                <w:sz w:val="18"/>
                <w:szCs w:val="18"/>
              </w:rPr>
            </w:pPr>
          </w:p>
        </w:tc>
        <w:tc>
          <w:tcPr>
            <w:tcW w:w="1559" w:type="dxa"/>
            <w:shd w:val="clear" w:color="auto" w:fill="auto"/>
          </w:tcPr>
          <w:p w14:paraId="49969B53" w14:textId="77777777" w:rsidR="00162941" w:rsidRPr="007933B3" w:rsidRDefault="00162941" w:rsidP="00FD1B07">
            <w:pPr>
              <w:rPr>
                <w:rFonts w:cstheme="minorHAnsi"/>
                <w:b/>
                <w:sz w:val="18"/>
                <w:szCs w:val="18"/>
              </w:rPr>
            </w:pPr>
          </w:p>
        </w:tc>
        <w:tc>
          <w:tcPr>
            <w:tcW w:w="1525" w:type="dxa"/>
            <w:shd w:val="clear" w:color="auto" w:fill="auto"/>
          </w:tcPr>
          <w:p w14:paraId="31D1ACA0" w14:textId="77777777" w:rsidR="00162941" w:rsidRPr="007933B3" w:rsidRDefault="00162941" w:rsidP="00FD1B07">
            <w:pPr>
              <w:rPr>
                <w:rFonts w:cstheme="minorHAnsi"/>
                <w:b/>
                <w:sz w:val="18"/>
                <w:szCs w:val="18"/>
              </w:rPr>
            </w:pPr>
          </w:p>
        </w:tc>
      </w:tr>
      <w:tr w:rsidR="00162941" w:rsidRPr="0035459A" w14:paraId="0BA97FFD" w14:textId="77777777" w:rsidTr="00FD1B07">
        <w:tc>
          <w:tcPr>
            <w:tcW w:w="4111" w:type="dxa"/>
            <w:shd w:val="clear" w:color="auto" w:fill="auto"/>
          </w:tcPr>
          <w:p w14:paraId="28EB91A9" w14:textId="77777777" w:rsidR="00162941" w:rsidRPr="007933B3" w:rsidRDefault="00162941" w:rsidP="00FD1B07">
            <w:pPr>
              <w:widowControl w:val="0"/>
              <w:tabs>
                <w:tab w:val="left" w:pos="360"/>
              </w:tabs>
              <w:suppressAutoHyphens/>
              <w:jc w:val="both"/>
              <w:rPr>
                <w:rFonts w:cstheme="minorHAnsi"/>
                <w:sz w:val="18"/>
                <w:szCs w:val="18"/>
              </w:rPr>
            </w:pPr>
            <w:r w:rsidRPr="007933B3">
              <w:rPr>
                <w:rFonts w:cstheme="minorHAnsi"/>
                <w:sz w:val="18"/>
                <w:szCs w:val="18"/>
              </w:rPr>
              <w:t>Nośniki danych, koszty odtworzenia danych i licencjonowanego oprogramowania</w:t>
            </w:r>
          </w:p>
        </w:tc>
        <w:tc>
          <w:tcPr>
            <w:tcW w:w="1560" w:type="dxa"/>
            <w:shd w:val="clear" w:color="auto" w:fill="auto"/>
          </w:tcPr>
          <w:p w14:paraId="703FBDAF" w14:textId="77777777" w:rsidR="00162941" w:rsidRPr="007933B3" w:rsidRDefault="00162941" w:rsidP="00FD1B07">
            <w:pPr>
              <w:rPr>
                <w:rFonts w:cstheme="minorHAnsi"/>
                <w:b/>
                <w:sz w:val="18"/>
                <w:szCs w:val="18"/>
              </w:rPr>
            </w:pPr>
          </w:p>
        </w:tc>
        <w:tc>
          <w:tcPr>
            <w:tcW w:w="1559" w:type="dxa"/>
            <w:shd w:val="clear" w:color="auto" w:fill="auto"/>
          </w:tcPr>
          <w:p w14:paraId="585CD2BE" w14:textId="77777777" w:rsidR="00162941" w:rsidRPr="007933B3" w:rsidRDefault="00162941" w:rsidP="00FD1B07">
            <w:pPr>
              <w:rPr>
                <w:rFonts w:cstheme="minorHAnsi"/>
                <w:b/>
                <w:sz w:val="18"/>
                <w:szCs w:val="18"/>
              </w:rPr>
            </w:pPr>
          </w:p>
        </w:tc>
        <w:tc>
          <w:tcPr>
            <w:tcW w:w="1559" w:type="dxa"/>
            <w:shd w:val="clear" w:color="auto" w:fill="auto"/>
          </w:tcPr>
          <w:p w14:paraId="7C0D99B6" w14:textId="77777777" w:rsidR="00162941" w:rsidRPr="007933B3" w:rsidRDefault="00162941" w:rsidP="00FD1B07">
            <w:pPr>
              <w:rPr>
                <w:rFonts w:cstheme="minorHAnsi"/>
                <w:b/>
                <w:sz w:val="18"/>
                <w:szCs w:val="18"/>
              </w:rPr>
            </w:pPr>
          </w:p>
        </w:tc>
        <w:tc>
          <w:tcPr>
            <w:tcW w:w="1525" w:type="dxa"/>
            <w:shd w:val="clear" w:color="auto" w:fill="auto"/>
          </w:tcPr>
          <w:p w14:paraId="30CEE164" w14:textId="77777777" w:rsidR="00162941" w:rsidRPr="007933B3" w:rsidRDefault="00162941" w:rsidP="00FD1B07">
            <w:pPr>
              <w:rPr>
                <w:rFonts w:cstheme="minorHAnsi"/>
                <w:b/>
                <w:sz w:val="18"/>
                <w:szCs w:val="18"/>
              </w:rPr>
            </w:pPr>
          </w:p>
        </w:tc>
      </w:tr>
    </w:tbl>
    <w:p w14:paraId="009FCB68" w14:textId="77777777" w:rsidR="00162941" w:rsidRPr="00162941" w:rsidRDefault="00162941" w:rsidP="00162941">
      <w:pPr>
        <w:pStyle w:val="Akapitzlist"/>
        <w:rPr>
          <w:rFonts w:ascii="Calibri" w:hAnsi="Calibri" w:cs="Calibri"/>
          <w:b/>
          <w:highlight w:val="yellow"/>
        </w:rPr>
      </w:pPr>
    </w:p>
    <w:p w14:paraId="0D4AF4A1" w14:textId="77777777" w:rsidR="00162941" w:rsidRPr="007933B3" w:rsidRDefault="00162941" w:rsidP="00162941">
      <w:pPr>
        <w:rPr>
          <w:rFonts w:cstheme="minorHAnsi"/>
          <w:b/>
        </w:rPr>
      </w:pPr>
      <w:r w:rsidRPr="007933B3">
        <w:rPr>
          <w:rFonts w:cstheme="minorHAnsi"/>
          <w:b/>
        </w:rPr>
        <w:t>Element III - ubezpieczenia komunikacyjne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142"/>
        <w:gridCol w:w="1334"/>
        <w:gridCol w:w="1480"/>
        <w:gridCol w:w="1575"/>
      </w:tblGrid>
      <w:tr w:rsidR="00162941" w:rsidRPr="007933B3" w14:paraId="5E0CA630" w14:textId="77777777" w:rsidTr="00FD1B07">
        <w:tc>
          <w:tcPr>
            <w:tcW w:w="3403" w:type="dxa"/>
            <w:shd w:val="clear" w:color="auto" w:fill="auto"/>
          </w:tcPr>
          <w:p w14:paraId="0F977F89" w14:textId="77777777" w:rsidR="00162941" w:rsidRPr="007933B3" w:rsidRDefault="00162941" w:rsidP="00FD1B07">
            <w:pPr>
              <w:rPr>
                <w:rFonts w:cstheme="minorHAnsi"/>
                <w:b/>
                <w:sz w:val="18"/>
                <w:szCs w:val="18"/>
              </w:rPr>
            </w:pPr>
            <w:r w:rsidRPr="007933B3">
              <w:rPr>
                <w:rFonts w:cstheme="minorHAnsi"/>
                <w:b/>
                <w:sz w:val="18"/>
                <w:szCs w:val="18"/>
              </w:rPr>
              <w:t>Ubezpieczane ryzyko</w:t>
            </w:r>
          </w:p>
        </w:tc>
        <w:tc>
          <w:tcPr>
            <w:tcW w:w="2268" w:type="dxa"/>
            <w:shd w:val="clear" w:color="auto" w:fill="auto"/>
          </w:tcPr>
          <w:p w14:paraId="42046ED8" w14:textId="77777777" w:rsidR="00162941" w:rsidRPr="007933B3" w:rsidRDefault="00162941" w:rsidP="00FD1B07">
            <w:pPr>
              <w:jc w:val="center"/>
              <w:rPr>
                <w:rFonts w:cstheme="minorHAnsi"/>
                <w:b/>
                <w:sz w:val="18"/>
                <w:szCs w:val="18"/>
              </w:rPr>
            </w:pPr>
            <w:r w:rsidRPr="007933B3">
              <w:rPr>
                <w:rFonts w:cstheme="minorHAnsi"/>
                <w:b/>
                <w:sz w:val="18"/>
                <w:szCs w:val="18"/>
              </w:rPr>
              <w:t>Suma ubezpieczenia</w:t>
            </w:r>
          </w:p>
          <w:p w14:paraId="3F1D1BEA" w14:textId="77777777" w:rsidR="00162941" w:rsidRPr="007933B3" w:rsidRDefault="00162941" w:rsidP="00FD1B07">
            <w:pPr>
              <w:jc w:val="center"/>
              <w:rPr>
                <w:rFonts w:cstheme="minorHAnsi"/>
                <w:b/>
                <w:sz w:val="18"/>
                <w:szCs w:val="18"/>
              </w:rPr>
            </w:pPr>
            <w:r w:rsidRPr="007933B3">
              <w:rPr>
                <w:rFonts w:cstheme="minorHAnsi"/>
                <w:b/>
                <w:sz w:val="18"/>
                <w:szCs w:val="18"/>
              </w:rPr>
              <w:t>za 5 pojazdów</w:t>
            </w:r>
          </w:p>
        </w:tc>
        <w:tc>
          <w:tcPr>
            <w:tcW w:w="1417" w:type="dxa"/>
            <w:shd w:val="clear" w:color="auto" w:fill="auto"/>
          </w:tcPr>
          <w:p w14:paraId="5AC4AE15"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Stawka </w:t>
            </w:r>
          </w:p>
          <w:p w14:paraId="46573FCF" w14:textId="77777777" w:rsidR="00162941" w:rsidRPr="007933B3" w:rsidRDefault="00162941" w:rsidP="00FD1B07">
            <w:pPr>
              <w:jc w:val="center"/>
              <w:rPr>
                <w:rFonts w:cstheme="minorHAnsi"/>
                <w:b/>
                <w:sz w:val="18"/>
                <w:szCs w:val="18"/>
              </w:rPr>
            </w:pPr>
            <w:r w:rsidRPr="007933B3">
              <w:rPr>
                <w:rFonts w:cstheme="minorHAnsi"/>
                <w:b/>
                <w:sz w:val="18"/>
                <w:szCs w:val="18"/>
              </w:rPr>
              <w:t>roczna</w:t>
            </w:r>
          </w:p>
        </w:tc>
        <w:tc>
          <w:tcPr>
            <w:tcW w:w="1559" w:type="dxa"/>
            <w:shd w:val="clear" w:color="auto" w:fill="auto"/>
          </w:tcPr>
          <w:p w14:paraId="1C37BC6C"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21443502" w14:textId="77777777" w:rsidR="00162941" w:rsidRPr="007933B3" w:rsidRDefault="00162941" w:rsidP="00FD1B07">
            <w:pPr>
              <w:jc w:val="center"/>
              <w:rPr>
                <w:rFonts w:cstheme="minorHAnsi"/>
                <w:b/>
                <w:sz w:val="18"/>
                <w:szCs w:val="18"/>
              </w:rPr>
            </w:pPr>
            <w:r w:rsidRPr="007933B3">
              <w:rPr>
                <w:rFonts w:cstheme="minorHAnsi"/>
                <w:b/>
                <w:sz w:val="18"/>
                <w:szCs w:val="18"/>
              </w:rPr>
              <w:t>za 12 miesięcy za wszystkie pojazdy</w:t>
            </w:r>
          </w:p>
        </w:tc>
        <w:tc>
          <w:tcPr>
            <w:tcW w:w="1667" w:type="dxa"/>
            <w:shd w:val="clear" w:color="auto" w:fill="auto"/>
          </w:tcPr>
          <w:p w14:paraId="50B242ED"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61BE5696" w14:textId="77777777" w:rsidR="00162941" w:rsidRPr="007933B3" w:rsidRDefault="00162941" w:rsidP="00FD1B07">
            <w:pPr>
              <w:jc w:val="center"/>
              <w:rPr>
                <w:rFonts w:cstheme="minorHAnsi"/>
                <w:b/>
                <w:sz w:val="18"/>
                <w:szCs w:val="18"/>
              </w:rPr>
            </w:pPr>
            <w:r w:rsidRPr="007933B3">
              <w:rPr>
                <w:rFonts w:cstheme="minorHAnsi"/>
                <w:b/>
                <w:sz w:val="18"/>
                <w:szCs w:val="18"/>
              </w:rPr>
              <w:t>za 24 miesiące za wszystkie pojazdy</w:t>
            </w:r>
          </w:p>
        </w:tc>
      </w:tr>
      <w:tr w:rsidR="00162941" w:rsidRPr="007933B3" w14:paraId="2ADCC0D5" w14:textId="77777777" w:rsidTr="00FD1B07">
        <w:tc>
          <w:tcPr>
            <w:tcW w:w="3403" w:type="dxa"/>
            <w:shd w:val="clear" w:color="auto" w:fill="auto"/>
          </w:tcPr>
          <w:p w14:paraId="26505648" w14:textId="77777777" w:rsidR="00162941" w:rsidRPr="007933B3" w:rsidRDefault="00162941" w:rsidP="00FD1B07">
            <w:pPr>
              <w:jc w:val="both"/>
              <w:rPr>
                <w:rFonts w:cstheme="minorHAnsi"/>
                <w:b/>
                <w:sz w:val="18"/>
                <w:szCs w:val="18"/>
              </w:rPr>
            </w:pPr>
            <w:r w:rsidRPr="007933B3">
              <w:rPr>
                <w:rFonts w:cstheme="minorHAnsi"/>
                <w:sz w:val="18"/>
                <w:szCs w:val="18"/>
              </w:rPr>
              <w:t>AC pojazdów</w:t>
            </w:r>
          </w:p>
        </w:tc>
        <w:tc>
          <w:tcPr>
            <w:tcW w:w="2268" w:type="dxa"/>
            <w:shd w:val="clear" w:color="auto" w:fill="auto"/>
          </w:tcPr>
          <w:p w14:paraId="730ACFA3" w14:textId="77777777" w:rsidR="00162941" w:rsidRPr="007933B3" w:rsidRDefault="00162941" w:rsidP="00FD1B07">
            <w:pPr>
              <w:jc w:val="right"/>
              <w:rPr>
                <w:rFonts w:cstheme="minorHAnsi"/>
                <w:sz w:val="18"/>
                <w:szCs w:val="18"/>
              </w:rPr>
            </w:pPr>
            <w:r w:rsidRPr="007933B3">
              <w:rPr>
                <w:rFonts w:cstheme="minorHAnsi"/>
                <w:sz w:val="18"/>
                <w:szCs w:val="18"/>
              </w:rPr>
              <w:t>278 281,00 zł</w:t>
            </w:r>
          </w:p>
        </w:tc>
        <w:tc>
          <w:tcPr>
            <w:tcW w:w="1417" w:type="dxa"/>
            <w:shd w:val="clear" w:color="auto" w:fill="auto"/>
          </w:tcPr>
          <w:p w14:paraId="00CC84FF" w14:textId="77777777" w:rsidR="00162941" w:rsidRPr="007933B3" w:rsidRDefault="00162941" w:rsidP="00FD1B07">
            <w:pPr>
              <w:rPr>
                <w:rFonts w:cstheme="minorHAnsi"/>
                <w:b/>
                <w:sz w:val="18"/>
                <w:szCs w:val="18"/>
              </w:rPr>
            </w:pPr>
          </w:p>
        </w:tc>
        <w:tc>
          <w:tcPr>
            <w:tcW w:w="1559" w:type="dxa"/>
            <w:shd w:val="clear" w:color="auto" w:fill="auto"/>
          </w:tcPr>
          <w:p w14:paraId="4116E9F4" w14:textId="77777777" w:rsidR="00162941" w:rsidRPr="007933B3" w:rsidRDefault="00162941" w:rsidP="00FD1B07">
            <w:pPr>
              <w:rPr>
                <w:rFonts w:cstheme="minorHAnsi"/>
                <w:b/>
                <w:sz w:val="18"/>
                <w:szCs w:val="18"/>
              </w:rPr>
            </w:pPr>
          </w:p>
        </w:tc>
        <w:tc>
          <w:tcPr>
            <w:tcW w:w="1667" w:type="dxa"/>
            <w:shd w:val="clear" w:color="auto" w:fill="auto"/>
          </w:tcPr>
          <w:p w14:paraId="2719FBC7" w14:textId="77777777" w:rsidR="00162941" w:rsidRPr="007933B3" w:rsidRDefault="00162941" w:rsidP="00FD1B07">
            <w:pPr>
              <w:rPr>
                <w:rFonts w:cstheme="minorHAnsi"/>
                <w:b/>
                <w:sz w:val="18"/>
                <w:szCs w:val="18"/>
              </w:rPr>
            </w:pPr>
          </w:p>
        </w:tc>
      </w:tr>
    </w:tbl>
    <w:p w14:paraId="71DE866A" w14:textId="77777777" w:rsidR="00162941" w:rsidRPr="007933B3" w:rsidRDefault="00162941" w:rsidP="00162941">
      <w:pPr>
        <w:pStyle w:val="Akapitzlist"/>
        <w:rPr>
          <w:rFonts w:cstheme="minorHAnsi"/>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989"/>
        <w:gridCol w:w="2258"/>
        <w:gridCol w:w="2226"/>
      </w:tblGrid>
      <w:tr w:rsidR="00162941" w:rsidRPr="007933B3" w14:paraId="55F4612C" w14:textId="77777777" w:rsidTr="00FD1B07">
        <w:tc>
          <w:tcPr>
            <w:tcW w:w="3403" w:type="dxa"/>
            <w:shd w:val="clear" w:color="auto" w:fill="auto"/>
          </w:tcPr>
          <w:p w14:paraId="00D784F3" w14:textId="77777777" w:rsidR="00162941" w:rsidRPr="007933B3" w:rsidRDefault="00162941" w:rsidP="00FD1B07">
            <w:pPr>
              <w:rPr>
                <w:rFonts w:cstheme="minorHAnsi"/>
                <w:b/>
                <w:sz w:val="18"/>
                <w:szCs w:val="18"/>
              </w:rPr>
            </w:pPr>
            <w:r w:rsidRPr="007933B3">
              <w:rPr>
                <w:rFonts w:cstheme="minorHAnsi"/>
                <w:b/>
                <w:sz w:val="18"/>
                <w:szCs w:val="18"/>
              </w:rPr>
              <w:t>Ubezpieczane ryzyko</w:t>
            </w:r>
          </w:p>
        </w:tc>
        <w:tc>
          <w:tcPr>
            <w:tcW w:w="2126" w:type="dxa"/>
            <w:shd w:val="clear" w:color="auto" w:fill="auto"/>
          </w:tcPr>
          <w:p w14:paraId="67141C3E"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roczna  </w:t>
            </w:r>
          </w:p>
          <w:p w14:paraId="098C58AF"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za pojazd </w:t>
            </w:r>
          </w:p>
        </w:tc>
        <w:tc>
          <w:tcPr>
            <w:tcW w:w="2410" w:type="dxa"/>
            <w:shd w:val="clear" w:color="auto" w:fill="auto"/>
          </w:tcPr>
          <w:p w14:paraId="6832EE90"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04F704F9" w14:textId="77777777" w:rsidR="00162941" w:rsidRPr="007933B3" w:rsidRDefault="00162941" w:rsidP="00FD1B07">
            <w:pPr>
              <w:jc w:val="center"/>
              <w:rPr>
                <w:rFonts w:cstheme="minorHAnsi"/>
                <w:b/>
                <w:sz w:val="18"/>
                <w:szCs w:val="18"/>
              </w:rPr>
            </w:pPr>
            <w:r w:rsidRPr="007933B3">
              <w:rPr>
                <w:rFonts w:cstheme="minorHAnsi"/>
                <w:b/>
                <w:sz w:val="18"/>
                <w:szCs w:val="18"/>
              </w:rPr>
              <w:t>za 12 miesięcy za wszystkie pojazdy</w:t>
            </w:r>
          </w:p>
        </w:tc>
        <w:tc>
          <w:tcPr>
            <w:tcW w:w="2375" w:type="dxa"/>
            <w:shd w:val="clear" w:color="auto" w:fill="auto"/>
          </w:tcPr>
          <w:p w14:paraId="13868533" w14:textId="77777777" w:rsidR="00162941" w:rsidRPr="007933B3" w:rsidRDefault="00162941" w:rsidP="00FD1B07">
            <w:pPr>
              <w:jc w:val="center"/>
              <w:rPr>
                <w:rFonts w:cstheme="minorHAnsi"/>
                <w:b/>
                <w:sz w:val="18"/>
                <w:szCs w:val="18"/>
              </w:rPr>
            </w:pPr>
            <w:r w:rsidRPr="007933B3">
              <w:rPr>
                <w:rFonts w:cstheme="minorHAnsi"/>
                <w:b/>
                <w:sz w:val="18"/>
                <w:szCs w:val="18"/>
              </w:rPr>
              <w:t xml:space="preserve">Składka </w:t>
            </w:r>
          </w:p>
          <w:p w14:paraId="2AB0A69B" w14:textId="77777777" w:rsidR="00162941" w:rsidRPr="007933B3" w:rsidRDefault="00162941" w:rsidP="00FD1B07">
            <w:pPr>
              <w:jc w:val="center"/>
              <w:rPr>
                <w:rFonts w:cstheme="minorHAnsi"/>
                <w:b/>
                <w:sz w:val="18"/>
                <w:szCs w:val="18"/>
              </w:rPr>
            </w:pPr>
            <w:r w:rsidRPr="007933B3">
              <w:rPr>
                <w:rFonts w:cstheme="minorHAnsi"/>
                <w:b/>
                <w:sz w:val="18"/>
                <w:szCs w:val="18"/>
              </w:rPr>
              <w:t>za 24 miesiące za wszystkie pojazdy</w:t>
            </w:r>
          </w:p>
        </w:tc>
      </w:tr>
      <w:tr w:rsidR="00162941" w:rsidRPr="007933B3" w14:paraId="1751548E" w14:textId="77777777" w:rsidTr="00FD1B07">
        <w:tc>
          <w:tcPr>
            <w:tcW w:w="3403" w:type="dxa"/>
            <w:shd w:val="clear" w:color="auto" w:fill="auto"/>
          </w:tcPr>
          <w:p w14:paraId="1B40BF29" w14:textId="77777777" w:rsidR="00162941" w:rsidRPr="007933B3" w:rsidRDefault="00162941" w:rsidP="00FD1B07">
            <w:pPr>
              <w:rPr>
                <w:rFonts w:cstheme="minorHAnsi"/>
                <w:b/>
                <w:sz w:val="18"/>
                <w:szCs w:val="18"/>
              </w:rPr>
            </w:pPr>
            <w:r w:rsidRPr="007933B3">
              <w:rPr>
                <w:rFonts w:cstheme="minorHAnsi"/>
                <w:sz w:val="18"/>
                <w:szCs w:val="18"/>
              </w:rPr>
              <w:t>OC posiadaczy pojazdów mechanicznych</w:t>
            </w:r>
          </w:p>
        </w:tc>
        <w:tc>
          <w:tcPr>
            <w:tcW w:w="2126" w:type="dxa"/>
            <w:shd w:val="clear" w:color="auto" w:fill="auto"/>
          </w:tcPr>
          <w:p w14:paraId="1DF24A22" w14:textId="77777777" w:rsidR="00162941" w:rsidRPr="007933B3" w:rsidRDefault="00162941" w:rsidP="00FD1B07">
            <w:pPr>
              <w:rPr>
                <w:rFonts w:cstheme="minorHAnsi"/>
                <w:b/>
                <w:sz w:val="18"/>
                <w:szCs w:val="18"/>
              </w:rPr>
            </w:pPr>
          </w:p>
        </w:tc>
        <w:tc>
          <w:tcPr>
            <w:tcW w:w="2410" w:type="dxa"/>
            <w:shd w:val="clear" w:color="auto" w:fill="auto"/>
          </w:tcPr>
          <w:p w14:paraId="7312C3B4" w14:textId="77777777" w:rsidR="00162941" w:rsidRPr="007933B3" w:rsidRDefault="00162941" w:rsidP="00FD1B07">
            <w:pPr>
              <w:rPr>
                <w:rFonts w:cstheme="minorHAnsi"/>
                <w:b/>
                <w:sz w:val="18"/>
                <w:szCs w:val="18"/>
              </w:rPr>
            </w:pPr>
          </w:p>
        </w:tc>
        <w:tc>
          <w:tcPr>
            <w:tcW w:w="2375" w:type="dxa"/>
            <w:shd w:val="clear" w:color="auto" w:fill="auto"/>
          </w:tcPr>
          <w:p w14:paraId="31EAC9ED" w14:textId="77777777" w:rsidR="00162941" w:rsidRPr="007933B3" w:rsidRDefault="00162941" w:rsidP="00FD1B07">
            <w:pPr>
              <w:rPr>
                <w:rFonts w:cstheme="minorHAnsi"/>
                <w:b/>
                <w:sz w:val="18"/>
                <w:szCs w:val="18"/>
              </w:rPr>
            </w:pPr>
          </w:p>
        </w:tc>
      </w:tr>
      <w:tr w:rsidR="00162941" w:rsidRPr="007933B3" w14:paraId="1ACA9F28" w14:textId="77777777" w:rsidTr="00FD1B07">
        <w:tc>
          <w:tcPr>
            <w:tcW w:w="3403" w:type="dxa"/>
            <w:shd w:val="clear" w:color="auto" w:fill="auto"/>
          </w:tcPr>
          <w:p w14:paraId="26257BB1" w14:textId="77777777" w:rsidR="00162941" w:rsidRPr="007933B3" w:rsidRDefault="00162941" w:rsidP="00FD1B07">
            <w:pPr>
              <w:rPr>
                <w:rFonts w:cstheme="minorHAnsi"/>
                <w:b/>
                <w:sz w:val="18"/>
                <w:szCs w:val="18"/>
              </w:rPr>
            </w:pPr>
            <w:r w:rsidRPr="007933B3">
              <w:rPr>
                <w:rFonts w:cstheme="minorHAnsi"/>
                <w:sz w:val="18"/>
                <w:szCs w:val="18"/>
              </w:rPr>
              <w:t>NNW</w:t>
            </w:r>
          </w:p>
        </w:tc>
        <w:tc>
          <w:tcPr>
            <w:tcW w:w="2126" w:type="dxa"/>
            <w:shd w:val="clear" w:color="auto" w:fill="auto"/>
          </w:tcPr>
          <w:p w14:paraId="0707004F" w14:textId="77777777" w:rsidR="00162941" w:rsidRPr="007933B3" w:rsidRDefault="00162941" w:rsidP="00FD1B07">
            <w:pPr>
              <w:rPr>
                <w:rFonts w:cstheme="minorHAnsi"/>
                <w:b/>
                <w:sz w:val="18"/>
                <w:szCs w:val="18"/>
              </w:rPr>
            </w:pPr>
          </w:p>
        </w:tc>
        <w:tc>
          <w:tcPr>
            <w:tcW w:w="2410" w:type="dxa"/>
            <w:shd w:val="clear" w:color="auto" w:fill="auto"/>
          </w:tcPr>
          <w:p w14:paraId="32A3835C" w14:textId="77777777" w:rsidR="00162941" w:rsidRPr="007933B3" w:rsidRDefault="00162941" w:rsidP="00FD1B07">
            <w:pPr>
              <w:rPr>
                <w:rFonts w:cstheme="minorHAnsi"/>
                <w:b/>
                <w:sz w:val="18"/>
                <w:szCs w:val="18"/>
              </w:rPr>
            </w:pPr>
          </w:p>
        </w:tc>
        <w:tc>
          <w:tcPr>
            <w:tcW w:w="2375" w:type="dxa"/>
            <w:shd w:val="clear" w:color="auto" w:fill="auto"/>
          </w:tcPr>
          <w:p w14:paraId="45F31DCA" w14:textId="77777777" w:rsidR="00162941" w:rsidRPr="007933B3" w:rsidRDefault="00162941" w:rsidP="00FD1B07">
            <w:pPr>
              <w:rPr>
                <w:rFonts w:cstheme="minorHAnsi"/>
                <w:b/>
                <w:sz w:val="18"/>
                <w:szCs w:val="18"/>
              </w:rPr>
            </w:pPr>
          </w:p>
        </w:tc>
      </w:tr>
      <w:tr w:rsidR="00162941" w:rsidRPr="007933B3" w14:paraId="15EECE0B" w14:textId="77777777" w:rsidTr="00FD1B07">
        <w:tc>
          <w:tcPr>
            <w:tcW w:w="3403" w:type="dxa"/>
            <w:shd w:val="clear" w:color="auto" w:fill="auto"/>
          </w:tcPr>
          <w:p w14:paraId="6A489406" w14:textId="77777777" w:rsidR="00162941" w:rsidRPr="007933B3" w:rsidRDefault="00162941" w:rsidP="00FD1B07">
            <w:pPr>
              <w:rPr>
                <w:rFonts w:cstheme="minorHAnsi"/>
                <w:b/>
                <w:sz w:val="18"/>
                <w:szCs w:val="18"/>
              </w:rPr>
            </w:pPr>
            <w:r w:rsidRPr="007933B3">
              <w:rPr>
                <w:rFonts w:cstheme="minorHAnsi"/>
                <w:sz w:val="18"/>
                <w:szCs w:val="18"/>
              </w:rPr>
              <w:t>Assistance</w:t>
            </w:r>
          </w:p>
        </w:tc>
        <w:tc>
          <w:tcPr>
            <w:tcW w:w="2126" w:type="dxa"/>
            <w:shd w:val="clear" w:color="auto" w:fill="auto"/>
          </w:tcPr>
          <w:p w14:paraId="7D63A9DB" w14:textId="77777777" w:rsidR="00162941" w:rsidRPr="007933B3" w:rsidRDefault="00162941" w:rsidP="00FD1B07">
            <w:pPr>
              <w:rPr>
                <w:rFonts w:cstheme="minorHAnsi"/>
                <w:b/>
                <w:sz w:val="18"/>
                <w:szCs w:val="18"/>
              </w:rPr>
            </w:pPr>
          </w:p>
        </w:tc>
        <w:tc>
          <w:tcPr>
            <w:tcW w:w="2410" w:type="dxa"/>
            <w:shd w:val="clear" w:color="auto" w:fill="auto"/>
          </w:tcPr>
          <w:p w14:paraId="7378242D" w14:textId="77777777" w:rsidR="00162941" w:rsidRPr="007933B3" w:rsidRDefault="00162941" w:rsidP="00FD1B07">
            <w:pPr>
              <w:rPr>
                <w:rFonts w:cstheme="minorHAnsi"/>
                <w:b/>
                <w:sz w:val="18"/>
                <w:szCs w:val="18"/>
              </w:rPr>
            </w:pPr>
          </w:p>
        </w:tc>
        <w:tc>
          <w:tcPr>
            <w:tcW w:w="2375" w:type="dxa"/>
            <w:shd w:val="clear" w:color="auto" w:fill="auto"/>
          </w:tcPr>
          <w:p w14:paraId="6310C8A8" w14:textId="77777777" w:rsidR="00162941" w:rsidRPr="007933B3" w:rsidRDefault="00162941" w:rsidP="00FD1B07">
            <w:pPr>
              <w:rPr>
                <w:rFonts w:cstheme="minorHAnsi"/>
                <w:b/>
                <w:sz w:val="18"/>
                <w:szCs w:val="18"/>
              </w:rPr>
            </w:pPr>
          </w:p>
        </w:tc>
      </w:tr>
    </w:tbl>
    <w:p w14:paraId="6DF314F4" w14:textId="77777777" w:rsidR="00162941" w:rsidRDefault="00162941" w:rsidP="00162941">
      <w:pPr>
        <w:rPr>
          <w:rFonts w:ascii="Calibri" w:hAnsi="Calibri" w:cs="Calibri"/>
          <w:b/>
        </w:rPr>
      </w:pPr>
    </w:p>
    <w:p w14:paraId="4B238F7B" w14:textId="3B70B596" w:rsidR="00162941" w:rsidRPr="007933B3" w:rsidRDefault="00162941" w:rsidP="00162941">
      <w:pPr>
        <w:rPr>
          <w:rFonts w:cstheme="minorHAnsi"/>
          <w:b/>
        </w:rPr>
      </w:pPr>
      <w:r w:rsidRPr="007933B3">
        <w:rPr>
          <w:rFonts w:cstheme="minorHAnsi"/>
          <w:b/>
        </w:rPr>
        <w:t>Element IV - dobrowolne ubezpieczenie odpowiedzialności cywilnej z tytułu prowadzonej działalności i posiadanego mienia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62941" w:rsidRPr="0035459A" w14:paraId="147E5689" w14:textId="77777777" w:rsidTr="00FD1B07">
        <w:tc>
          <w:tcPr>
            <w:tcW w:w="4856" w:type="dxa"/>
            <w:shd w:val="clear" w:color="auto" w:fill="auto"/>
          </w:tcPr>
          <w:p w14:paraId="2E44324F" w14:textId="77777777" w:rsidR="00162941" w:rsidRPr="007933B3" w:rsidRDefault="00162941" w:rsidP="00FD1B07">
            <w:pPr>
              <w:jc w:val="center"/>
              <w:rPr>
                <w:rFonts w:cstheme="minorHAnsi"/>
                <w:sz w:val="18"/>
                <w:szCs w:val="18"/>
              </w:rPr>
            </w:pPr>
            <w:r w:rsidRPr="007933B3">
              <w:rPr>
                <w:rFonts w:cstheme="minorHAnsi"/>
                <w:b/>
                <w:sz w:val="18"/>
                <w:szCs w:val="18"/>
              </w:rPr>
              <w:lastRenderedPageBreak/>
              <w:t>Składka roczna stała za 12 miesięcy</w:t>
            </w:r>
          </w:p>
        </w:tc>
        <w:tc>
          <w:tcPr>
            <w:tcW w:w="4857" w:type="dxa"/>
            <w:shd w:val="clear" w:color="auto" w:fill="auto"/>
          </w:tcPr>
          <w:p w14:paraId="094AC543" w14:textId="77777777" w:rsidR="00162941" w:rsidRPr="007933B3" w:rsidRDefault="00162941" w:rsidP="00FD1B07">
            <w:pPr>
              <w:jc w:val="center"/>
              <w:rPr>
                <w:rFonts w:cstheme="minorHAnsi"/>
                <w:sz w:val="18"/>
                <w:szCs w:val="18"/>
              </w:rPr>
            </w:pPr>
            <w:r w:rsidRPr="007933B3">
              <w:rPr>
                <w:rFonts w:cstheme="minorHAnsi"/>
                <w:b/>
                <w:sz w:val="18"/>
                <w:szCs w:val="18"/>
              </w:rPr>
              <w:t>Składka roczna stała za 24 miesięcy</w:t>
            </w:r>
          </w:p>
        </w:tc>
      </w:tr>
      <w:tr w:rsidR="00162941" w:rsidRPr="0035459A" w14:paraId="002F5292" w14:textId="77777777" w:rsidTr="00FD1B07">
        <w:tc>
          <w:tcPr>
            <w:tcW w:w="4856" w:type="dxa"/>
            <w:shd w:val="clear" w:color="auto" w:fill="auto"/>
          </w:tcPr>
          <w:p w14:paraId="4DCA8C47" w14:textId="77777777" w:rsidR="00162941" w:rsidRPr="007933B3" w:rsidRDefault="00162941" w:rsidP="00FD1B07">
            <w:pPr>
              <w:rPr>
                <w:rFonts w:cstheme="minorHAnsi"/>
                <w:b/>
                <w:sz w:val="18"/>
                <w:szCs w:val="18"/>
              </w:rPr>
            </w:pPr>
          </w:p>
        </w:tc>
        <w:tc>
          <w:tcPr>
            <w:tcW w:w="4857" w:type="dxa"/>
            <w:shd w:val="clear" w:color="auto" w:fill="auto"/>
          </w:tcPr>
          <w:p w14:paraId="6E7456B5" w14:textId="77777777" w:rsidR="00162941" w:rsidRPr="007933B3" w:rsidRDefault="00162941" w:rsidP="00FD1B07">
            <w:pPr>
              <w:rPr>
                <w:rFonts w:cstheme="minorHAnsi"/>
                <w:b/>
                <w:sz w:val="18"/>
                <w:szCs w:val="18"/>
              </w:rPr>
            </w:pPr>
          </w:p>
        </w:tc>
      </w:tr>
    </w:tbl>
    <w:p w14:paraId="6050C15B" w14:textId="1640C947" w:rsidR="0023579B" w:rsidRPr="007933B3" w:rsidRDefault="0023579B" w:rsidP="007933B3">
      <w:pPr>
        <w:spacing w:line="276" w:lineRule="auto"/>
        <w:jc w:val="both"/>
        <w:rPr>
          <w:rFonts w:eastAsia="Times New Roman" w:cs="Tahoma"/>
          <w:color w:val="000000"/>
          <w:lang w:eastAsia="pl-PL"/>
        </w:rPr>
      </w:pPr>
    </w:p>
    <w:p w14:paraId="3BD6A07E" w14:textId="0C527275" w:rsidR="00DB759B" w:rsidRDefault="00DB759B">
      <w:pPr>
        <w:pStyle w:val="Akapitzlist"/>
        <w:numPr>
          <w:ilvl w:val="0"/>
          <w:numId w:val="28"/>
        </w:numPr>
        <w:spacing w:line="276" w:lineRule="auto"/>
        <w:jc w:val="both"/>
        <w:rPr>
          <w:rFonts w:eastAsia="Times New Roman" w:cs="Tahoma"/>
          <w:color w:val="000000"/>
          <w:lang w:eastAsia="pl-PL"/>
        </w:rPr>
      </w:pPr>
      <w:r w:rsidRPr="00DB759B">
        <w:rPr>
          <w:rFonts w:eastAsia="Times New Roman" w:cs="Tahoma"/>
          <w:color w:val="000000"/>
          <w:lang w:eastAsia="pl-PL"/>
        </w:rPr>
        <w:t>Zapozna</w:t>
      </w:r>
      <w:r w:rsidR="0010335B">
        <w:rPr>
          <w:rFonts w:eastAsia="Times New Roman" w:cs="Tahoma"/>
          <w:color w:val="000000"/>
          <w:lang w:eastAsia="pl-PL"/>
        </w:rPr>
        <w:t>łem/</w:t>
      </w:r>
      <w:proofErr w:type="spellStart"/>
      <w:r w:rsidR="0010335B">
        <w:rPr>
          <w:rFonts w:eastAsia="Times New Roman" w:cs="Tahoma"/>
          <w:color w:val="000000"/>
          <w:lang w:eastAsia="pl-PL"/>
        </w:rPr>
        <w:t>am</w:t>
      </w:r>
      <w:proofErr w:type="spellEnd"/>
      <w:r w:rsidRPr="00DB759B">
        <w:rPr>
          <w:rFonts w:eastAsia="Times New Roman" w:cs="Tahoma"/>
          <w:color w:val="000000"/>
          <w:lang w:eastAsia="pl-PL"/>
        </w:rPr>
        <w:t xml:space="preserve"> się z treścią Specyfikacji Istotnych Warunków Zamówienia oraz (ewentualnymi) zmianami i wyjaśnieniami treści SIWZ i nie </w:t>
      </w:r>
      <w:r w:rsidR="0010335B">
        <w:rPr>
          <w:rFonts w:eastAsia="Times New Roman" w:cs="Tahoma"/>
          <w:color w:val="000000"/>
          <w:lang w:eastAsia="pl-PL"/>
        </w:rPr>
        <w:t xml:space="preserve">wnoszę </w:t>
      </w:r>
      <w:r w:rsidRPr="00DB759B">
        <w:rPr>
          <w:rFonts w:eastAsia="Times New Roman" w:cs="Tahoma"/>
          <w:color w:val="000000"/>
          <w:lang w:eastAsia="pl-PL"/>
        </w:rPr>
        <w:t>do niej zastrzeżeń oraz przyjmuj</w:t>
      </w:r>
      <w:r w:rsidR="0010335B">
        <w:rPr>
          <w:rFonts w:eastAsia="Times New Roman" w:cs="Tahoma"/>
          <w:color w:val="000000"/>
          <w:lang w:eastAsia="pl-PL"/>
        </w:rPr>
        <w:t>ę</w:t>
      </w:r>
      <w:r w:rsidRPr="00DB759B">
        <w:rPr>
          <w:rFonts w:eastAsia="Times New Roman" w:cs="Tahoma"/>
          <w:color w:val="000000"/>
          <w:lang w:eastAsia="pl-PL"/>
        </w:rPr>
        <w:t xml:space="preserve"> warunki </w:t>
      </w:r>
      <w:r w:rsidRPr="002F15CF">
        <w:rPr>
          <w:rFonts w:eastAsia="Times New Roman" w:cs="Tahoma"/>
          <w:color w:val="000000"/>
          <w:lang w:eastAsia="pl-PL"/>
        </w:rPr>
        <w:t>w niej zawarte.</w:t>
      </w:r>
    </w:p>
    <w:p w14:paraId="619ED123" w14:textId="063A06FF" w:rsidR="00C736A7" w:rsidRDefault="00C736A7" w:rsidP="00C736A7">
      <w:pPr>
        <w:pStyle w:val="Akapitzlist"/>
        <w:numPr>
          <w:ilvl w:val="0"/>
          <w:numId w:val="28"/>
        </w:numPr>
        <w:jc w:val="both"/>
        <w:rPr>
          <w:rFonts w:eastAsia="Times New Roman" w:cs="Tahoma"/>
          <w:color w:val="000000"/>
          <w:lang w:eastAsia="pl-PL"/>
        </w:rPr>
      </w:pPr>
      <w:r w:rsidRPr="00C736A7">
        <w:rPr>
          <w:rFonts w:eastAsia="Times New Roman" w:cs="Tahoma"/>
          <w:color w:val="000000"/>
          <w:lang w:eastAsia="pl-PL"/>
        </w:rPr>
        <w:t>Oświadczamy, ż</w:t>
      </w:r>
      <w:r w:rsidR="00B61A79">
        <w:rPr>
          <w:rFonts w:eastAsia="Times New Roman" w:cs="Tahoma"/>
          <w:color w:val="000000"/>
          <w:lang w:eastAsia="pl-PL"/>
        </w:rPr>
        <w:t>e zapoznaliśmy się z Istotnymi Postanowieniami U</w:t>
      </w:r>
      <w:r w:rsidRPr="00C736A7">
        <w:rPr>
          <w:rFonts w:eastAsia="Times New Roman" w:cs="Tahoma"/>
          <w:color w:val="000000"/>
          <w:lang w:eastAsia="pl-PL"/>
        </w:rPr>
        <w:t>mowy i akce</w:t>
      </w:r>
      <w:r w:rsidR="00B61A79">
        <w:rPr>
          <w:rFonts w:eastAsia="Times New Roman" w:cs="Tahoma"/>
          <w:color w:val="000000"/>
          <w:lang w:eastAsia="pl-PL"/>
        </w:rPr>
        <w:t>ptujemy bez zastrzeżeń Istotne Postanowienia U</w:t>
      </w:r>
      <w:r w:rsidRPr="00C736A7">
        <w:rPr>
          <w:rFonts w:eastAsia="Times New Roman" w:cs="Tahoma"/>
          <w:color w:val="000000"/>
          <w:lang w:eastAsia="pl-PL"/>
        </w:rPr>
        <w:t>mowy.</w:t>
      </w:r>
      <w:r w:rsidRPr="00C736A7">
        <w:t xml:space="preserve"> </w:t>
      </w:r>
      <w:r w:rsidRPr="00C736A7">
        <w:rPr>
          <w:rFonts w:eastAsia="Times New Roman" w:cs="Tahoma"/>
          <w:color w:val="000000"/>
          <w:lang w:eastAsia="pl-PL"/>
        </w:rPr>
        <w:t>Zobowiązujemy się, w przypadku wybrania naszej oferty jako najkorzystniejszej w postępowaniu, do zawar</w:t>
      </w:r>
      <w:r w:rsidR="00B61A79">
        <w:rPr>
          <w:rFonts w:eastAsia="Times New Roman" w:cs="Tahoma"/>
          <w:color w:val="000000"/>
          <w:lang w:eastAsia="pl-PL"/>
        </w:rPr>
        <w:t>cia umowy zgodnie z Istotnymi Postanowieniami Umowy</w:t>
      </w:r>
      <w:r w:rsidRPr="00C736A7">
        <w:rPr>
          <w:rFonts w:eastAsia="Times New Roman" w:cs="Tahoma"/>
          <w:color w:val="000000"/>
          <w:lang w:eastAsia="pl-PL"/>
        </w:rPr>
        <w:t xml:space="preserve"> w miejscu i terminie wskazanym przez Zamawiającego.</w:t>
      </w:r>
    </w:p>
    <w:p w14:paraId="1139F7DF" w14:textId="3E93CA5B" w:rsidR="00744264" w:rsidRPr="00744264" w:rsidRDefault="00744264" w:rsidP="00744264">
      <w:pPr>
        <w:pStyle w:val="Akapitzlist"/>
        <w:numPr>
          <w:ilvl w:val="0"/>
          <w:numId w:val="28"/>
        </w:numPr>
        <w:jc w:val="both"/>
        <w:rPr>
          <w:rFonts w:eastAsia="Times New Roman" w:cs="Tahoma"/>
          <w:color w:val="000000"/>
          <w:lang w:eastAsia="pl-PL"/>
        </w:rPr>
      </w:pPr>
      <w:r w:rsidRPr="00744264">
        <w:rPr>
          <w:rFonts w:eastAsia="Times New Roman" w:cs="Tahoma"/>
          <w:b/>
          <w:color w:val="000000"/>
          <w:lang w:eastAsia="pl-PL"/>
        </w:rPr>
        <w:t>Oświadczam</w:t>
      </w:r>
      <w:r w:rsidR="00B61A79">
        <w:rPr>
          <w:rFonts w:eastAsia="Times New Roman" w:cs="Tahoma"/>
          <w:b/>
          <w:color w:val="000000"/>
          <w:lang w:eastAsia="pl-PL"/>
        </w:rPr>
        <w:t>y</w:t>
      </w:r>
      <w:r w:rsidRPr="00744264">
        <w:rPr>
          <w:rFonts w:eastAsia="Times New Roman" w:cs="Tahoma"/>
          <w:b/>
          <w:color w:val="000000"/>
          <w:lang w:eastAsia="pl-PL"/>
        </w:rPr>
        <w:t>, że posiadam</w:t>
      </w:r>
      <w:r w:rsidR="00B61A79">
        <w:rPr>
          <w:rFonts w:eastAsia="Times New Roman" w:cs="Tahoma"/>
          <w:b/>
          <w:color w:val="000000"/>
          <w:lang w:eastAsia="pl-PL"/>
        </w:rPr>
        <w:t>y</w:t>
      </w:r>
      <w:r w:rsidRPr="00744264">
        <w:rPr>
          <w:rFonts w:eastAsia="Times New Roman" w:cs="Tahoma"/>
          <w:b/>
          <w:color w:val="000000"/>
          <w:lang w:eastAsia="pl-PL"/>
        </w:rPr>
        <w:t xml:space="preserve"> kompetencje lub uprawnienia do prowadzenia działalności ubezpieczeniowej zgodnie z ustawą z dnia 11 września 2015 r. o działalności ubezpieczeniowej i reasekuracyjnej (Dz.U. z 2019 r., poz. 381 </w:t>
      </w:r>
      <w:proofErr w:type="spellStart"/>
      <w:r w:rsidRPr="00744264">
        <w:rPr>
          <w:rFonts w:eastAsia="Times New Roman" w:cs="Tahoma"/>
          <w:b/>
          <w:color w:val="000000"/>
          <w:lang w:eastAsia="pl-PL"/>
        </w:rPr>
        <w:t>t.j</w:t>
      </w:r>
      <w:proofErr w:type="spellEnd"/>
      <w:r w:rsidRPr="00744264">
        <w:rPr>
          <w:rFonts w:eastAsia="Times New Roman" w:cs="Tahoma"/>
          <w:b/>
          <w:color w:val="000000"/>
          <w:lang w:eastAsia="pl-PL"/>
        </w:rPr>
        <w:t>.), co najmniej w zakresie tożsamym z przedmiotem zamówienia.</w:t>
      </w:r>
      <w:r w:rsidRPr="00744264">
        <w:rPr>
          <w:rFonts w:eastAsia="Times New Roman" w:cs="Tahoma"/>
          <w:color w:val="000000"/>
          <w:lang w:eastAsia="pl-PL"/>
        </w:rPr>
        <w:t xml:space="preserve"> </w:t>
      </w:r>
    </w:p>
    <w:p w14:paraId="34CC4C54" w14:textId="3AA72AD4" w:rsidR="00BE4B9B" w:rsidRPr="00A64050" w:rsidRDefault="00BE4B9B" w:rsidP="00BE4B9B">
      <w:pPr>
        <w:pStyle w:val="Akapitzlist"/>
        <w:numPr>
          <w:ilvl w:val="0"/>
          <w:numId w:val="28"/>
        </w:numPr>
        <w:jc w:val="both"/>
        <w:rPr>
          <w:rFonts w:eastAsia="Times New Roman" w:cs="Tahoma"/>
          <w:b/>
          <w:color w:val="000000"/>
          <w:lang w:eastAsia="pl-PL"/>
        </w:rPr>
      </w:pPr>
      <w:r w:rsidRPr="00A64050">
        <w:rPr>
          <w:rFonts w:eastAsia="Times New Roman" w:cs="Tahoma"/>
          <w:b/>
          <w:color w:val="000000"/>
          <w:lang w:eastAsia="pl-PL"/>
        </w:rPr>
        <w:t>Oświadczam</w:t>
      </w:r>
      <w:r w:rsidR="00B61A79">
        <w:rPr>
          <w:rFonts w:eastAsia="Times New Roman" w:cs="Tahoma"/>
          <w:b/>
          <w:color w:val="000000"/>
          <w:lang w:eastAsia="pl-PL"/>
        </w:rPr>
        <w:t>y</w:t>
      </w:r>
      <w:r w:rsidRPr="00A64050">
        <w:rPr>
          <w:rFonts w:eastAsia="Times New Roman" w:cs="Tahoma"/>
          <w:b/>
          <w:color w:val="000000"/>
          <w:lang w:eastAsia="pl-PL"/>
        </w:rPr>
        <w:t>, że nie podlegam</w:t>
      </w:r>
      <w:r w:rsidR="00B61A79">
        <w:rPr>
          <w:rFonts w:eastAsia="Times New Roman" w:cs="Tahoma"/>
          <w:b/>
          <w:color w:val="000000"/>
          <w:lang w:eastAsia="pl-PL"/>
        </w:rPr>
        <w:t>y</w:t>
      </w:r>
      <w:r w:rsidRPr="00A64050">
        <w:rPr>
          <w:rFonts w:eastAsia="Times New Roman" w:cs="Tahoma"/>
          <w:b/>
          <w:color w:val="000000"/>
          <w:lang w:eastAsia="pl-PL"/>
        </w:rPr>
        <w:t xml:space="preserve"> wykluczeniu z postępowania na podstawie art. 24 ust 1 pkt 12-23 ustawy </w:t>
      </w:r>
      <w:proofErr w:type="spellStart"/>
      <w:r w:rsidRPr="00A64050">
        <w:rPr>
          <w:rFonts w:eastAsia="Times New Roman" w:cs="Tahoma"/>
          <w:b/>
          <w:color w:val="000000"/>
          <w:lang w:eastAsia="pl-PL"/>
        </w:rPr>
        <w:t>Pzp</w:t>
      </w:r>
      <w:proofErr w:type="spellEnd"/>
      <w:r w:rsidRPr="00A64050">
        <w:rPr>
          <w:rFonts w:eastAsia="Times New Roman" w:cs="Tahoma"/>
          <w:b/>
          <w:color w:val="000000"/>
          <w:lang w:eastAsia="pl-PL"/>
        </w:rPr>
        <w:t>.</w:t>
      </w:r>
    </w:p>
    <w:p w14:paraId="3DE083B2" w14:textId="668C2991" w:rsidR="00744264" w:rsidRPr="00A64050" w:rsidRDefault="00BE4B9B" w:rsidP="00BE4B9B">
      <w:pPr>
        <w:pStyle w:val="Akapitzlist"/>
        <w:numPr>
          <w:ilvl w:val="0"/>
          <w:numId w:val="28"/>
        </w:numPr>
        <w:jc w:val="both"/>
        <w:rPr>
          <w:rFonts w:eastAsia="Times New Roman" w:cs="Tahoma"/>
          <w:b/>
          <w:color w:val="000000"/>
          <w:lang w:eastAsia="pl-PL"/>
        </w:rPr>
      </w:pPr>
      <w:r w:rsidRPr="00A64050">
        <w:rPr>
          <w:rFonts w:eastAsia="Times New Roman" w:cs="Tahoma"/>
          <w:b/>
          <w:color w:val="000000"/>
          <w:lang w:eastAsia="pl-PL"/>
        </w:rPr>
        <w:t>Oświadczam</w:t>
      </w:r>
      <w:r w:rsidR="00B61A79">
        <w:rPr>
          <w:rFonts w:eastAsia="Times New Roman" w:cs="Tahoma"/>
          <w:b/>
          <w:color w:val="000000"/>
          <w:lang w:eastAsia="pl-PL"/>
        </w:rPr>
        <w:t>y</w:t>
      </w:r>
      <w:r w:rsidRPr="00A64050">
        <w:rPr>
          <w:rFonts w:eastAsia="Times New Roman" w:cs="Tahoma"/>
          <w:b/>
          <w:color w:val="000000"/>
          <w:lang w:eastAsia="pl-PL"/>
        </w:rPr>
        <w:t>, że nie podlegam</w:t>
      </w:r>
      <w:r w:rsidR="00B61A79">
        <w:rPr>
          <w:rFonts w:eastAsia="Times New Roman" w:cs="Tahoma"/>
          <w:b/>
          <w:color w:val="000000"/>
          <w:lang w:eastAsia="pl-PL"/>
        </w:rPr>
        <w:t>y</w:t>
      </w:r>
      <w:r w:rsidRPr="00A64050">
        <w:rPr>
          <w:rFonts w:eastAsia="Times New Roman" w:cs="Tahoma"/>
          <w:b/>
          <w:color w:val="000000"/>
          <w:lang w:eastAsia="pl-PL"/>
        </w:rPr>
        <w:t xml:space="preserve"> wykluczeniu z postępowania na pods</w:t>
      </w:r>
      <w:r w:rsidR="00A64050" w:rsidRPr="00A64050">
        <w:rPr>
          <w:rFonts w:eastAsia="Times New Roman" w:cs="Tahoma"/>
          <w:b/>
          <w:color w:val="000000"/>
          <w:lang w:eastAsia="pl-PL"/>
        </w:rPr>
        <w:t xml:space="preserve">tawie art. 24 ust. 5 ustawy </w:t>
      </w:r>
      <w:proofErr w:type="spellStart"/>
      <w:r w:rsidR="00A64050" w:rsidRPr="00A64050">
        <w:rPr>
          <w:rFonts w:eastAsia="Times New Roman" w:cs="Tahoma"/>
          <w:b/>
          <w:color w:val="000000"/>
          <w:lang w:eastAsia="pl-PL"/>
        </w:rPr>
        <w:t>Pzp</w:t>
      </w:r>
      <w:proofErr w:type="spellEnd"/>
      <w:r w:rsidR="00A64050" w:rsidRPr="00A64050">
        <w:rPr>
          <w:rFonts w:eastAsia="Times New Roman" w:cs="Tahoma"/>
          <w:b/>
          <w:color w:val="000000"/>
          <w:lang w:eastAsia="pl-PL"/>
        </w:rPr>
        <w:t>.</w:t>
      </w:r>
    </w:p>
    <w:p w14:paraId="51B1B574" w14:textId="452B09F2" w:rsidR="00DB759B" w:rsidRPr="004875D0" w:rsidRDefault="0010335B">
      <w:pPr>
        <w:pStyle w:val="Akapitzlist"/>
        <w:numPr>
          <w:ilvl w:val="0"/>
          <w:numId w:val="28"/>
        </w:numPr>
        <w:spacing w:line="276" w:lineRule="auto"/>
        <w:jc w:val="both"/>
      </w:pPr>
      <w:r>
        <w:rPr>
          <w:rFonts w:cs="Arial"/>
          <w:color w:val="000000"/>
        </w:rPr>
        <w:t>W</w:t>
      </w:r>
      <w:r w:rsidR="00DB759B" w:rsidRPr="008227E9">
        <w:rPr>
          <w:rFonts w:cs="Arial"/>
          <w:color w:val="000000"/>
        </w:rPr>
        <w:t>ypełniłem</w:t>
      </w:r>
      <w:r>
        <w:rPr>
          <w:rFonts w:cs="Arial"/>
          <w:color w:val="000000"/>
        </w:rPr>
        <w:t>/</w:t>
      </w:r>
      <w:proofErr w:type="spellStart"/>
      <w:r>
        <w:rPr>
          <w:rFonts w:cs="Arial"/>
          <w:color w:val="000000"/>
        </w:rPr>
        <w:t>am</w:t>
      </w:r>
      <w:proofErr w:type="spellEnd"/>
      <w:r w:rsidR="00DB759B" w:rsidRPr="008227E9">
        <w:rPr>
          <w:rFonts w:cs="Arial"/>
          <w:color w:val="000000"/>
        </w:rPr>
        <w:t xml:space="preserve"> obowiązki informacyjne przewidziane w art. 13 lub art. 14 RODO</w:t>
      </w:r>
      <w:r w:rsidR="00DB759B" w:rsidRPr="008227E9">
        <w:rPr>
          <w:rFonts w:cs="Arial"/>
          <w:color w:val="000000"/>
          <w:vertAlign w:val="superscript"/>
        </w:rPr>
        <w:t>1)</w:t>
      </w:r>
      <w:r w:rsidR="00DB759B" w:rsidRPr="008227E9">
        <w:rPr>
          <w:rFonts w:cs="Arial"/>
          <w:color w:val="000000"/>
        </w:rPr>
        <w:t xml:space="preserve"> wobec osób fizycznych, </w:t>
      </w:r>
      <w:r w:rsidR="00DB759B" w:rsidRPr="00145484">
        <w:rPr>
          <w:rFonts w:cs="Arial"/>
        </w:rPr>
        <w:t>od których dane osobowe bezpośrednio lub pośrednio pozyskałem</w:t>
      </w:r>
      <w:r>
        <w:rPr>
          <w:rFonts w:cs="Arial"/>
        </w:rPr>
        <w:t>/</w:t>
      </w:r>
      <w:proofErr w:type="spellStart"/>
      <w:r>
        <w:rPr>
          <w:rFonts w:cs="Arial"/>
        </w:rPr>
        <w:t>am</w:t>
      </w:r>
      <w:proofErr w:type="spellEnd"/>
      <w:r w:rsidR="00DB759B" w:rsidRPr="008227E9">
        <w:rPr>
          <w:rFonts w:cs="Arial"/>
          <w:color w:val="000000"/>
        </w:rPr>
        <w:t xml:space="preserve"> w celu ubiegania się o udzielenie zamówienia publicznego w niniejszym postępowaniu</w:t>
      </w:r>
      <w:r w:rsidR="00DB759B" w:rsidRPr="00145484">
        <w:rPr>
          <w:rFonts w:cs="Arial"/>
        </w:rPr>
        <w:t>.*</w:t>
      </w:r>
      <w:r w:rsidR="00DB759B" w:rsidRPr="00145484">
        <w:rPr>
          <w:rFonts w:cs="Arial"/>
          <w:b/>
        </w:rPr>
        <w:t xml:space="preserve"> </w:t>
      </w:r>
    </w:p>
    <w:p w14:paraId="298AF424" w14:textId="77777777" w:rsidR="00DB759B" w:rsidRPr="003E42F0" w:rsidRDefault="00DB759B" w:rsidP="0005308E">
      <w:pPr>
        <w:pStyle w:val="Tekstprzypisudolnego"/>
        <w:spacing w:line="276" w:lineRule="auto"/>
        <w:ind w:left="720"/>
        <w:jc w:val="both"/>
        <w:rPr>
          <w:rFonts w:cs="Arial"/>
          <w:i/>
          <w:sz w:val="18"/>
          <w:szCs w:val="18"/>
        </w:rPr>
      </w:pPr>
      <w:r w:rsidRPr="004875D0">
        <w:rPr>
          <w:rFonts w:cs="Arial"/>
          <w:i/>
          <w:color w:val="000000"/>
          <w:sz w:val="18"/>
          <w:szCs w:val="18"/>
          <w:vertAlign w:val="superscript"/>
        </w:rPr>
        <w:t xml:space="preserve">1) </w:t>
      </w:r>
      <w:r w:rsidRPr="004875D0">
        <w:rPr>
          <w:rFonts w:cs="Arial"/>
          <w:i/>
          <w:sz w:val="18"/>
          <w:szCs w:val="18"/>
        </w:rPr>
        <w:t xml:space="preserve">rozporządzenie Parlamentu Europejskiego i Rady (UE) 2016/679 z dnia 27 kwietnia 2016 r. w sprawie ochrony osób fizycznych w związku z przetwarzaniem danych </w:t>
      </w:r>
      <w:r w:rsidRPr="003E42F0">
        <w:rPr>
          <w:rFonts w:cs="Arial"/>
          <w:i/>
          <w:sz w:val="18"/>
          <w:szCs w:val="18"/>
        </w:rPr>
        <w:t xml:space="preserve">osobowych i w sprawie swobodnego przepływu takich danych oraz uchylenia dyrektywy 95/46/WE (ogólne rozporządzenie o ochronie danych) (Dz. Urz. UE L 119 z 04.05.2016, str. 1). </w:t>
      </w:r>
    </w:p>
    <w:p w14:paraId="52C4CA1D" w14:textId="77777777" w:rsidR="00DB759B" w:rsidRPr="003E42F0" w:rsidRDefault="00DB759B" w:rsidP="0005308E">
      <w:pPr>
        <w:pStyle w:val="Tekstprzypisudolnego"/>
        <w:spacing w:line="276" w:lineRule="auto"/>
        <w:ind w:left="720"/>
        <w:jc w:val="both"/>
        <w:rPr>
          <w:i/>
          <w:sz w:val="18"/>
          <w:szCs w:val="18"/>
        </w:rPr>
      </w:pPr>
    </w:p>
    <w:p w14:paraId="628AADD9" w14:textId="77777777" w:rsidR="00DB759B" w:rsidRPr="005F4F1C" w:rsidRDefault="00DB759B" w:rsidP="0005308E">
      <w:pPr>
        <w:pStyle w:val="NormalnyWeb"/>
        <w:spacing w:line="276" w:lineRule="auto"/>
        <w:ind w:left="720"/>
        <w:jc w:val="both"/>
        <w:rPr>
          <w:rFonts w:eastAsia="Times New Roman" w:cs="Tahoma"/>
          <w:color w:val="000000"/>
        </w:rPr>
      </w:pPr>
      <w:r w:rsidRPr="005F4F1C">
        <w:rPr>
          <w:rFonts w:asciiTheme="minorHAnsi" w:hAnsiTheme="minorHAnsi" w:cs="Arial"/>
          <w:i/>
          <w:color w:val="000000"/>
          <w:sz w:val="18"/>
          <w:szCs w:val="18"/>
        </w:rPr>
        <w:t xml:space="preserve">* W przypadku gdy wykonawca </w:t>
      </w:r>
      <w:r w:rsidRPr="005F4F1C">
        <w:rPr>
          <w:rFonts w:asciiTheme="minorHAnsi" w:hAnsiTheme="minorHAnsi" w:cs="Arial"/>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29ED5E" w14:textId="0CF31E2E" w:rsidR="00DB759B" w:rsidRPr="00F4530F" w:rsidRDefault="0010335B">
      <w:pPr>
        <w:pStyle w:val="Akapitzlist"/>
        <w:numPr>
          <w:ilvl w:val="0"/>
          <w:numId w:val="28"/>
        </w:numPr>
        <w:spacing w:line="276" w:lineRule="auto"/>
        <w:jc w:val="both"/>
        <w:rPr>
          <w:rFonts w:eastAsia="Times New Roman" w:cs="Tahoma"/>
          <w:color w:val="000000"/>
          <w:lang w:eastAsia="pl-PL"/>
        </w:rPr>
      </w:pPr>
      <w:r w:rsidRPr="005F4F1C">
        <w:rPr>
          <w:rFonts w:eastAsia="Times New Roman" w:cs="Tahoma"/>
          <w:color w:val="000000"/>
          <w:lang w:eastAsia="pl-PL"/>
        </w:rPr>
        <w:t>Z</w:t>
      </w:r>
      <w:r w:rsidR="00DB759B" w:rsidRPr="005F4F1C">
        <w:rPr>
          <w:rFonts w:eastAsia="Times New Roman" w:cs="Tahoma"/>
          <w:color w:val="000000"/>
          <w:lang w:eastAsia="pl-PL"/>
        </w:rPr>
        <w:t>apoznałem</w:t>
      </w:r>
      <w:r w:rsidRPr="005F4F1C">
        <w:rPr>
          <w:rFonts w:eastAsia="Times New Roman" w:cs="Tahoma"/>
          <w:color w:val="000000"/>
          <w:lang w:eastAsia="pl-PL"/>
        </w:rPr>
        <w:t>/</w:t>
      </w:r>
      <w:proofErr w:type="spellStart"/>
      <w:r w:rsidRPr="005F4F1C">
        <w:rPr>
          <w:rFonts w:eastAsia="Times New Roman" w:cs="Tahoma"/>
          <w:color w:val="000000"/>
          <w:lang w:eastAsia="pl-PL"/>
        </w:rPr>
        <w:t>am</w:t>
      </w:r>
      <w:proofErr w:type="spellEnd"/>
      <w:r w:rsidR="00DB759B" w:rsidRPr="005F4F1C">
        <w:rPr>
          <w:rFonts w:eastAsia="Times New Roman" w:cs="Tahoma"/>
          <w:color w:val="000000"/>
          <w:lang w:eastAsia="pl-PL"/>
        </w:rPr>
        <w:t xml:space="preserve"> się z klauzulą informac</w:t>
      </w:r>
      <w:r w:rsidRPr="005F4F1C">
        <w:rPr>
          <w:rFonts w:eastAsia="Times New Roman" w:cs="Tahoma"/>
          <w:color w:val="000000"/>
          <w:lang w:eastAsia="pl-PL"/>
        </w:rPr>
        <w:t>yjną</w:t>
      </w:r>
      <w:r w:rsidR="00DB759B" w:rsidRPr="005F4F1C">
        <w:rPr>
          <w:rFonts w:eastAsia="Times New Roman" w:cs="Tahoma"/>
          <w:color w:val="000000"/>
          <w:lang w:eastAsia="pl-PL"/>
        </w:rPr>
        <w:t xml:space="preserve"> w zakresie RODO </w:t>
      </w:r>
      <w:r w:rsidR="00230972" w:rsidRPr="005F4F1C">
        <w:rPr>
          <w:rFonts w:eastAsia="Times New Roman" w:cs="Tahoma"/>
          <w:color w:val="000000"/>
          <w:lang w:eastAsia="pl-PL"/>
        </w:rPr>
        <w:t xml:space="preserve">stanowiącą załącznik </w:t>
      </w:r>
      <w:r w:rsidR="000B0794">
        <w:rPr>
          <w:rFonts w:eastAsia="Times New Roman" w:cs="Tahoma"/>
          <w:color w:val="000000"/>
          <w:lang w:eastAsia="pl-PL"/>
        </w:rPr>
        <w:t xml:space="preserve">nr 2 </w:t>
      </w:r>
      <w:r w:rsidR="00230972" w:rsidRPr="005F4F1C">
        <w:rPr>
          <w:rFonts w:eastAsia="Times New Roman" w:cs="Tahoma"/>
          <w:color w:val="000000"/>
          <w:lang w:eastAsia="pl-PL"/>
        </w:rPr>
        <w:t xml:space="preserve">do SIWZ. </w:t>
      </w:r>
    </w:p>
    <w:p w14:paraId="3C2C1B44" w14:textId="65B3ECFD" w:rsidR="00B5639B" w:rsidRDefault="00B5639B">
      <w:pPr>
        <w:pStyle w:val="Akapitzlist"/>
        <w:numPr>
          <w:ilvl w:val="0"/>
          <w:numId w:val="28"/>
        </w:numPr>
        <w:spacing w:line="276" w:lineRule="auto"/>
        <w:jc w:val="both"/>
        <w:rPr>
          <w:rFonts w:eastAsia="Times New Roman" w:cs="Tahoma"/>
          <w:color w:val="000000"/>
          <w:lang w:eastAsia="pl-PL"/>
        </w:rPr>
      </w:pPr>
      <w:r w:rsidRPr="003E42F0">
        <w:rPr>
          <w:rFonts w:eastAsia="Times New Roman" w:cs="Tahoma"/>
          <w:color w:val="000000"/>
          <w:lang w:eastAsia="pl-PL"/>
        </w:rPr>
        <w:t>Uważam się za związany</w:t>
      </w:r>
      <w:r w:rsidR="003B47CB" w:rsidRPr="003E42F0">
        <w:rPr>
          <w:rFonts w:eastAsia="Times New Roman" w:cs="Tahoma"/>
          <w:color w:val="000000"/>
          <w:lang w:eastAsia="pl-PL"/>
        </w:rPr>
        <w:t>/na</w:t>
      </w:r>
      <w:r w:rsidRPr="003E42F0">
        <w:rPr>
          <w:rFonts w:eastAsia="Times New Roman" w:cs="Tahoma"/>
          <w:color w:val="000000"/>
          <w:lang w:eastAsia="pl-PL"/>
        </w:rPr>
        <w:t xml:space="preserve"> niniejszą ofertą na czas wskazany w SIWZ</w:t>
      </w:r>
      <w:r w:rsidR="00E32F2D">
        <w:rPr>
          <w:rFonts w:eastAsia="Times New Roman" w:cs="Tahoma"/>
          <w:color w:val="000000"/>
          <w:lang w:eastAsia="pl-PL"/>
        </w:rPr>
        <w:t>, tj. 30</w:t>
      </w:r>
      <w:r w:rsidRPr="00DD410A">
        <w:rPr>
          <w:rFonts w:eastAsia="Times New Roman" w:cs="Tahoma"/>
          <w:color w:val="000000"/>
          <w:lang w:eastAsia="pl-PL"/>
        </w:rPr>
        <w:t xml:space="preserve"> dni, licząc od terminu składania ofert.</w:t>
      </w:r>
    </w:p>
    <w:p w14:paraId="1CA5A53F" w14:textId="3F203FB5" w:rsidR="00A52131" w:rsidRPr="005B610D" w:rsidRDefault="00A52131" w:rsidP="00A52131">
      <w:pPr>
        <w:pStyle w:val="Akapitzlist"/>
        <w:numPr>
          <w:ilvl w:val="0"/>
          <w:numId w:val="28"/>
        </w:numPr>
        <w:jc w:val="both"/>
        <w:rPr>
          <w:rFonts w:eastAsia="Times New Roman" w:cs="Tahoma"/>
          <w:color w:val="000000"/>
          <w:lang w:eastAsia="pl-PL"/>
        </w:rPr>
      </w:pPr>
      <w:r w:rsidRPr="005B610D">
        <w:rPr>
          <w:rFonts w:eastAsia="Times New Roman" w:cs="Tahoma"/>
          <w:color w:val="000000"/>
          <w:lang w:eastAsia="pl-PL"/>
        </w:rPr>
        <w:t>Oświadczamy, że osoby wykonujące</w:t>
      </w:r>
      <w:r w:rsidR="00B61A79" w:rsidRPr="005B610D">
        <w:rPr>
          <w:rFonts w:eastAsia="Times New Roman" w:cs="Tahoma"/>
          <w:color w:val="000000"/>
          <w:lang w:eastAsia="pl-PL"/>
        </w:rPr>
        <w:t xml:space="preserve"> czynności określone w zał. nr </w:t>
      </w:r>
      <w:r w:rsidR="00174B4C">
        <w:rPr>
          <w:rFonts w:eastAsia="Times New Roman" w:cs="Tahoma"/>
          <w:color w:val="000000"/>
          <w:lang w:eastAsia="pl-PL"/>
        </w:rPr>
        <w:t>3</w:t>
      </w:r>
      <w:r w:rsidRPr="005B610D">
        <w:rPr>
          <w:rFonts w:eastAsia="Times New Roman" w:cs="Tahoma"/>
          <w:color w:val="000000"/>
          <w:lang w:eastAsia="pl-PL"/>
        </w:rPr>
        <w:t xml:space="preserve"> do SIWZ będą zatrudnione </w:t>
      </w:r>
      <w:r w:rsidRPr="005B610D">
        <w:rPr>
          <w:rFonts w:eastAsia="Times New Roman" w:cs="Tahoma"/>
          <w:bCs/>
          <w:color w:val="000000"/>
          <w:lang w:eastAsia="pl-PL"/>
        </w:rPr>
        <w:t>przez cały okres realizacji zamówienia na podstawie umowy o pracę w rozumieniu art. 22 § 1 Kodeks pracy</w:t>
      </w:r>
      <w:r w:rsidRPr="005B610D">
        <w:rPr>
          <w:rFonts w:eastAsia="Times New Roman" w:cs="Tahoma"/>
          <w:color w:val="000000"/>
          <w:lang w:eastAsia="pl-PL"/>
        </w:rPr>
        <w:t xml:space="preserve">. </w:t>
      </w:r>
    </w:p>
    <w:p w14:paraId="7C71EC01" w14:textId="77777777" w:rsidR="007442F5" w:rsidRPr="008A6535" w:rsidRDefault="007442F5" w:rsidP="007442F5">
      <w:pPr>
        <w:pStyle w:val="Akapitzlist"/>
        <w:numPr>
          <w:ilvl w:val="0"/>
          <w:numId w:val="28"/>
        </w:numPr>
        <w:spacing w:after="0" w:line="276" w:lineRule="auto"/>
        <w:jc w:val="both"/>
        <w:rPr>
          <w:rFonts w:eastAsia="Times New Roman" w:cs="Tahoma"/>
          <w:color w:val="000000"/>
          <w:lang w:eastAsia="pl-PL"/>
        </w:rPr>
      </w:pPr>
      <w:r w:rsidRPr="008A6535">
        <w:rPr>
          <w:rStyle w:val="TeksttreciPogrubienie1"/>
          <w:rFonts w:cs="Arial"/>
          <w:sz w:val="22"/>
          <w:szCs w:val="22"/>
        </w:rPr>
        <w:t>Oświadczamy,</w:t>
      </w:r>
      <w:r w:rsidRPr="008A6535">
        <w:rPr>
          <w:rFonts w:cs="Arial"/>
        </w:rPr>
        <w:t xml:space="preserve"> </w:t>
      </w:r>
      <w:r w:rsidRPr="008A6535">
        <w:rPr>
          <w:rFonts w:cs="Arial"/>
          <w:b/>
        </w:rPr>
        <w:t>że:</w:t>
      </w:r>
      <w:r w:rsidRPr="008A6535">
        <w:rPr>
          <w:rFonts w:cs="Arial"/>
        </w:rPr>
        <w:t xml:space="preserve"> </w:t>
      </w:r>
    </w:p>
    <w:p w14:paraId="726036CA" w14:textId="657994E3" w:rsidR="007442F5" w:rsidRPr="008A6535" w:rsidRDefault="007442F5" w:rsidP="008A6535">
      <w:pPr>
        <w:pStyle w:val="Teksttreci1"/>
        <w:tabs>
          <w:tab w:val="left" w:pos="1090"/>
        </w:tabs>
        <w:spacing w:before="0" w:after="0"/>
        <w:ind w:left="851" w:right="119" w:hanging="142"/>
        <w:rPr>
          <w:rFonts w:cs="Arial"/>
          <w:sz w:val="22"/>
          <w:szCs w:val="22"/>
        </w:rPr>
      </w:pPr>
      <w:r w:rsidRPr="007442F5">
        <w:rPr>
          <w:rFonts w:cs="Arial"/>
          <w:sz w:val="22"/>
          <w:szCs w:val="22"/>
        </w:rPr>
        <w:t xml:space="preserve"> - </w:t>
      </w:r>
      <w:r w:rsidRPr="0054132A">
        <w:rPr>
          <w:rFonts w:cs="Arial"/>
          <w:b/>
          <w:color w:val="002060"/>
          <w:sz w:val="22"/>
          <w:szCs w:val="22"/>
        </w:rPr>
        <w:t>nie należmy do żadnej grupy kapitałowej</w:t>
      </w:r>
      <w:r w:rsidRPr="0054132A">
        <w:rPr>
          <w:rFonts w:cs="Arial"/>
          <w:sz w:val="22"/>
          <w:szCs w:val="22"/>
        </w:rPr>
        <w:t xml:space="preserve">, o której mowa w art. 24 ust. 1 pkt 23 ustawy PZP </w:t>
      </w:r>
      <w:r w:rsidRPr="0054132A">
        <w:rPr>
          <w:rFonts w:cs="Arial"/>
          <w:b/>
          <w:color w:val="C00000"/>
          <w:sz w:val="22"/>
          <w:szCs w:val="22"/>
        </w:rPr>
        <w:t>*</w:t>
      </w:r>
      <w:r w:rsidRPr="0054132A">
        <w:rPr>
          <w:rFonts w:cs="Arial"/>
          <w:sz w:val="22"/>
          <w:szCs w:val="22"/>
        </w:rPr>
        <w:t xml:space="preserve"> Jednocześnie oświadczamy, że w sytuacji gdyby wykonawca, którego reprezentujemy, przystąpił do jakiejkolwiek grupy kapitałowej – niezwłocznie poi</w:t>
      </w:r>
      <w:r w:rsidR="008A6535">
        <w:rPr>
          <w:rFonts w:cs="Arial"/>
          <w:sz w:val="22"/>
          <w:szCs w:val="22"/>
        </w:rPr>
        <w:t>nformujemy o tym Zamawiającego;</w:t>
      </w:r>
    </w:p>
    <w:p w14:paraId="7022D5A5" w14:textId="529FC033" w:rsidR="007442F5" w:rsidRPr="0054132A" w:rsidRDefault="007442F5" w:rsidP="007442F5">
      <w:pPr>
        <w:pStyle w:val="Teksttreci1"/>
        <w:tabs>
          <w:tab w:val="left" w:pos="1086"/>
        </w:tabs>
        <w:spacing w:before="0" w:after="0" w:line="240" w:lineRule="auto"/>
        <w:ind w:left="851" w:hanging="142"/>
        <w:rPr>
          <w:rFonts w:cs="Arial"/>
          <w:b/>
          <w:color w:val="C00000"/>
          <w:sz w:val="22"/>
          <w:szCs w:val="22"/>
        </w:rPr>
      </w:pPr>
      <w:r w:rsidRPr="0054132A">
        <w:rPr>
          <w:rFonts w:cs="Arial"/>
          <w:sz w:val="22"/>
          <w:szCs w:val="22"/>
        </w:rPr>
        <w:t xml:space="preserve">- </w:t>
      </w:r>
      <w:r w:rsidRPr="0054132A">
        <w:rPr>
          <w:rFonts w:cs="Arial"/>
          <w:b/>
          <w:color w:val="002060"/>
          <w:sz w:val="22"/>
          <w:szCs w:val="22"/>
        </w:rPr>
        <w:t>należymy do grupy kapitałowej</w:t>
      </w:r>
      <w:r w:rsidRPr="0054132A">
        <w:rPr>
          <w:rFonts w:cs="Arial"/>
          <w:color w:val="002060"/>
          <w:sz w:val="22"/>
          <w:szCs w:val="22"/>
        </w:rPr>
        <w:t xml:space="preserve"> </w:t>
      </w:r>
      <w:r w:rsidRPr="0054132A">
        <w:rPr>
          <w:rFonts w:cs="Arial"/>
          <w:sz w:val="22"/>
          <w:szCs w:val="22"/>
        </w:rPr>
        <w:t xml:space="preserve">i zgodnie z  art. 24 ust. 11 ustawy PZP, złożymy w terminie </w:t>
      </w:r>
      <w:r w:rsidRPr="0054132A">
        <w:rPr>
          <w:rFonts w:cs="Arial"/>
          <w:sz w:val="22"/>
          <w:szCs w:val="22"/>
        </w:rPr>
        <w:br/>
        <w:t xml:space="preserve">3 dni od dnia zamieszczenia na stronie internetowej zamawiającego informacji, o której mowa w art. 86 ust. 5 ustawy PZP, oświadczenie o przynależności do tej samej grupy kapitałowej, o której mowa w art. 24 ust. 1 pkt 23 ustawy PZP </w:t>
      </w:r>
      <w:r w:rsidRPr="0054132A">
        <w:rPr>
          <w:rFonts w:cs="Arial"/>
          <w:b/>
          <w:color w:val="C00000"/>
          <w:sz w:val="22"/>
          <w:szCs w:val="22"/>
        </w:rPr>
        <w:t>*</w:t>
      </w:r>
    </w:p>
    <w:p w14:paraId="036B1B4C" w14:textId="77777777" w:rsidR="007442F5" w:rsidRPr="0054132A" w:rsidRDefault="007442F5" w:rsidP="007442F5">
      <w:pPr>
        <w:pStyle w:val="Teksttreci1"/>
        <w:tabs>
          <w:tab w:val="left" w:pos="1086"/>
        </w:tabs>
        <w:spacing w:before="0" w:after="0" w:line="240" w:lineRule="auto"/>
        <w:ind w:left="851" w:hanging="142"/>
        <w:rPr>
          <w:rFonts w:cs="Arial"/>
          <w:i/>
          <w:sz w:val="16"/>
          <w:szCs w:val="16"/>
        </w:rPr>
      </w:pPr>
      <w:r w:rsidRPr="0054132A">
        <w:rPr>
          <w:rFonts w:cs="Arial"/>
          <w:i/>
          <w:sz w:val="18"/>
          <w:szCs w:val="18"/>
        </w:rPr>
        <w:t xml:space="preserve">  </w:t>
      </w:r>
      <w:r w:rsidRPr="0054132A">
        <w:rPr>
          <w:rFonts w:cs="Arial"/>
          <w:i/>
          <w:sz w:val="16"/>
          <w:szCs w:val="16"/>
        </w:rPr>
        <w:t>(wraz ze złożeniem oświadczenia, wykonawca może przedstawić dowody, że powiazania z innym wykonawcą nie prowadzą do zakłócenia konkurencji w postępowaniu o udzielenie zamówienia)</w:t>
      </w:r>
    </w:p>
    <w:p w14:paraId="1DD727C1" w14:textId="677FD682" w:rsidR="007442F5" w:rsidRPr="0054132A" w:rsidRDefault="007442F5" w:rsidP="007442F5">
      <w:pPr>
        <w:pStyle w:val="Teksttreci71"/>
        <w:spacing w:after="120" w:line="240" w:lineRule="auto"/>
        <w:ind w:left="851" w:hanging="142"/>
        <w:rPr>
          <w:rFonts w:cs="Arial"/>
          <w:b/>
          <w:color w:val="C00000"/>
          <w:sz w:val="18"/>
          <w:szCs w:val="18"/>
        </w:rPr>
      </w:pPr>
      <w:r w:rsidRPr="0054132A">
        <w:rPr>
          <w:rFonts w:cs="Arial"/>
          <w:b/>
          <w:color w:val="C00000"/>
          <w:sz w:val="18"/>
          <w:szCs w:val="18"/>
        </w:rPr>
        <w:t xml:space="preserve">   * niepotrzebne skreślić</w:t>
      </w:r>
    </w:p>
    <w:p w14:paraId="0D8E7069" w14:textId="08E8A39F" w:rsidR="00DD410A" w:rsidRPr="002F15CF" w:rsidRDefault="003B47CB">
      <w:pPr>
        <w:pStyle w:val="Akapitzlist"/>
        <w:numPr>
          <w:ilvl w:val="0"/>
          <w:numId w:val="28"/>
        </w:numPr>
        <w:spacing w:line="276" w:lineRule="auto"/>
        <w:jc w:val="both"/>
        <w:rPr>
          <w:rFonts w:cs="Arial"/>
        </w:rPr>
      </w:pPr>
      <w:r>
        <w:rPr>
          <w:rFonts w:eastAsia="Calibri" w:cs="Arial"/>
          <w:iCs/>
        </w:rPr>
        <w:lastRenderedPageBreak/>
        <w:t>Z</w:t>
      </w:r>
      <w:r w:rsidR="00DD410A" w:rsidRPr="002F15CF">
        <w:rPr>
          <w:rFonts w:eastAsia="Calibri" w:cs="Arial"/>
          <w:iCs/>
        </w:rPr>
        <w:t>amierzam</w:t>
      </w:r>
      <w:r w:rsidR="008A6535">
        <w:rPr>
          <w:rFonts w:eastAsia="Calibri" w:cs="Arial"/>
          <w:iCs/>
        </w:rPr>
        <w:t>y</w:t>
      </w:r>
      <w:r w:rsidR="00DD410A" w:rsidRPr="002F15CF">
        <w:rPr>
          <w:rFonts w:eastAsia="Calibri" w:cs="Arial"/>
          <w:iCs/>
        </w:rPr>
        <w:t xml:space="preserve"> powierzyć podwykonawcom (jeżeli są na tym etapie znani) następujące części zamówienia </w:t>
      </w:r>
      <w:r w:rsidR="00DD410A" w:rsidRPr="002F15CF">
        <w:rPr>
          <w:rFonts w:eastAsia="Calibri" w:cs="Arial"/>
          <w:i/>
          <w:iCs/>
          <w:sz w:val="18"/>
          <w:szCs w:val="18"/>
        </w:rPr>
        <w:t>(</w:t>
      </w:r>
      <w:r w:rsidR="00DD410A" w:rsidRPr="002F15CF">
        <w:rPr>
          <w:rFonts w:cs="Arial"/>
          <w:i/>
          <w:color w:val="C00000"/>
          <w:sz w:val="18"/>
          <w:szCs w:val="18"/>
        </w:rPr>
        <w:t>w przypadku, gdy Wykonawca zamierza wykonać samodzielnie przedmiot zamówienia nie wypełnia poniższego oświadczenia</w:t>
      </w:r>
      <w:r w:rsidR="00DD410A" w:rsidRPr="002F15CF">
        <w:rPr>
          <w:rFonts w:cs="Arial"/>
          <w:i/>
          <w:sz w:val="18"/>
          <w:szCs w:val="18"/>
        </w:rPr>
        <w:t>)</w:t>
      </w:r>
      <w:r w:rsidR="00DD410A" w:rsidRPr="002F15CF">
        <w:rPr>
          <w:rFonts w:eastAsia="Calibri" w:cs="Arial"/>
          <w:iCs/>
          <w:sz w:val="18"/>
          <w:szCs w:val="18"/>
        </w:rPr>
        <w:t>:</w:t>
      </w:r>
      <w:r w:rsidR="00DD410A" w:rsidRPr="002F15CF">
        <w:rPr>
          <w:rFonts w:eastAsia="Calibri" w:cs="Arial"/>
          <w:b/>
          <w:i/>
          <w:iCs/>
          <w:sz w:val="18"/>
          <w:szCs w:val="18"/>
        </w:rPr>
        <w:t xml:space="preserve">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023"/>
        <w:gridCol w:w="3875"/>
      </w:tblGrid>
      <w:tr w:rsidR="00DD410A" w:rsidRPr="002F15CF" w14:paraId="1DEFDC4A" w14:textId="77777777" w:rsidTr="002F15CF">
        <w:trPr>
          <w:trHeight w:val="188"/>
        </w:trPr>
        <w:tc>
          <w:tcPr>
            <w:tcW w:w="465" w:type="dxa"/>
          </w:tcPr>
          <w:p w14:paraId="2C7B2F5B" w14:textId="77777777" w:rsidR="00DD410A" w:rsidRPr="002F15CF" w:rsidRDefault="00DD410A" w:rsidP="0005308E">
            <w:pPr>
              <w:shd w:val="clear" w:color="auto" w:fill="FFFFFF"/>
              <w:spacing w:line="276" w:lineRule="auto"/>
              <w:jc w:val="center"/>
              <w:rPr>
                <w:rFonts w:cs="Arial"/>
                <w:sz w:val="18"/>
                <w:szCs w:val="18"/>
              </w:rPr>
            </w:pPr>
            <w:r w:rsidRPr="002F15CF">
              <w:rPr>
                <w:rFonts w:cs="Arial"/>
                <w:sz w:val="18"/>
                <w:szCs w:val="18"/>
              </w:rPr>
              <w:t>Lp.</w:t>
            </w:r>
          </w:p>
        </w:tc>
        <w:tc>
          <w:tcPr>
            <w:tcW w:w="4023" w:type="dxa"/>
          </w:tcPr>
          <w:p w14:paraId="0CD48D47" w14:textId="77777777" w:rsidR="00DD410A" w:rsidRPr="002F15CF" w:rsidRDefault="00DD410A" w:rsidP="0005308E">
            <w:pPr>
              <w:shd w:val="clear" w:color="auto" w:fill="FFFFFF"/>
              <w:spacing w:line="276" w:lineRule="auto"/>
              <w:jc w:val="center"/>
              <w:rPr>
                <w:rFonts w:cs="Arial"/>
                <w:sz w:val="18"/>
                <w:szCs w:val="18"/>
              </w:rPr>
            </w:pPr>
            <w:r w:rsidRPr="002F15CF">
              <w:rPr>
                <w:rFonts w:cs="Arial"/>
                <w:sz w:val="18"/>
                <w:szCs w:val="18"/>
              </w:rPr>
              <w:t>Zakres</w:t>
            </w:r>
          </w:p>
        </w:tc>
        <w:tc>
          <w:tcPr>
            <w:tcW w:w="3875" w:type="dxa"/>
          </w:tcPr>
          <w:p w14:paraId="513CA0C1" w14:textId="77777777" w:rsidR="00DD410A" w:rsidRPr="002F15CF" w:rsidRDefault="00DD410A" w:rsidP="0005308E">
            <w:pPr>
              <w:shd w:val="clear" w:color="auto" w:fill="FFFFFF"/>
              <w:spacing w:line="276" w:lineRule="auto"/>
              <w:jc w:val="center"/>
              <w:rPr>
                <w:rFonts w:cs="Arial"/>
                <w:sz w:val="18"/>
                <w:szCs w:val="18"/>
              </w:rPr>
            </w:pPr>
            <w:r w:rsidRPr="002F15CF">
              <w:rPr>
                <w:rFonts w:cs="Arial"/>
                <w:sz w:val="18"/>
                <w:szCs w:val="18"/>
              </w:rPr>
              <w:t>Nazwa firmy</w:t>
            </w:r>
          </w:p>
        </w:tc>
      </w:tr>
      <w:tr w:rsidR="00DD410A" w:rsidRPr="002F15CF" w14:paraId="5827B04D" w14:textId="77777777" w:rsidTr="002F15CF">
        <w:tc>
          <w:tcPr>
            <w:tcW w:w="465" w:type="dxa"/>
          </w:tcPr>
          <w:p w14:paraId="15E2C400" w14:textId="77777777" w:rsidR="00DD410A" w:rsidRPr="002F15CF" w:rsidRDefault="00DD410A" w:rsidP="0005308E">
            <w:pPr>
              <w:shd w:val="clear" w:color="auto" w:fill="FFFFFF"/>
              <w:spacing w:line="276" w:lineRule="auto"/>
              <w:rPr>
                <w:rFonts w:cs="Arial"/>
                <w:sz w:val="18"/>
                <w:szCs w:val="18"/>
              </w:rPr>
            </w:pPr>
            <w:r w:rsidRPr="002F15CF">
              <w:rPr>
                <w:rFonts w:cs="Arial"/>
                <w:sz w:val="18"/>
                <w:szCs w:val="18"/>
              </w:rPr>
              <w:t>1.</w:t>
            </w:r>
          </w:p>
        </w:tc>
        <w:tc>
          <w:tcPr>
            <w:tcW w:w="4023" w:type="dxa"/>
          </w:tcPr>
          <w:p w14:paraId="3785E18F" w14:textId="77777777" w:rsidR="00DD410A" w:rsidRPr="002F15CF" w:rsidRDefault="00DD410A" w:rsidP="0005308E">
            <w:pPr>
              <w:shd w:val="clear" w:color="auto" w:fill="FFFFFF"/>
              <w:spacing w:line="276" w:lineRule="auto"/>
              <w:rPr>
                <w:rFonts w:cs="Arial"/>
                <w:sz w:val="18"/>
                <w:szCs w:val="18"/>
              </w:rPr>
            </w:pPr>
          </w:p>
        </w:tc>
        <w:tc>
          <w:tcPr>
            <w:tcW w:w="3875" w:type="dxa"/>
          </w:tcPr>
          <w:p w14:paraId="262AEF36" w14:textId="77777777" w:rsidR="00DD410A" w:rsidRPr="002F15CF" w:rsidRDefault="00DD410A" w:rsidP="0005308E">
            <w:pPr>
              <w:shd w:val="clear" w:color="auto" w:fill="FFFFFF"/>
              <w:spacing w:line="276" w:lineRule="auto"/>
              <w:rPr>
                <w:rFonts w:cs="Arial"/>
                <w:sz w:val="18"/>
                <w:szCs w:val="18"/>
              </w:rPr>
            </w:pPr>
          </w:p>
        </w:tc>
      </w:tr>
      <w:tr w:rsidR="00DD410A" w:rsidRPr="002F15CF" w14:paraId="62F476F5" w14:textId="77777777" w:rsidTr="002F15CF">
        <w:tc>
          <w:tcPr>
            <w:tcW w:w="465" w:type="dxa"/>
          </w:tcPr>
          <w:p w14:paraId="05A350F8" w14:textId="77777777" w:rsidR="00DD410A" w:rsidRPr="002F15CF" w:rsidRDefault="00DD410A" w:rsidP="0005308E">
            <w:pPr>
              <w:shd w:val="clear" w:color="auto" w:fill="FFFFFF"/>
              <w:spacing w:line="276" w:lineRule="auto"/>
              <w:rPr>
                <w:rFonts w:cs="Arial"/>
                <w:sz w:val="18"/>
                <w:szCs w:val="18"/>
              </w:rPr>
            </w:pPr>
            <w:r w:rsidRPr="002F15CF">
              <w:rPr>
                <w:rFonts w:cs="Arial"/>
                <w:sz w:val="18"/>
                <w:szCs w:val="18"/>
              </w:rPr>
              <w:t>…..</w:t>
            </w:r>
          </w:p>
        </w:tc>
        <w:tc>
          <w:tcPr>
            <w:tcW w:w="4023" w:type="dxa"/>
          </w:tcPr>
          <w:p w14:paraId="6565E926" w14:textId="77777777" w:rsidR="00DD410A" w:rsidRPr="002F15CF" w:rsidRDefault="00DD410A" w:rsidP="0005308E">
            <w:pPr>
              <w:shd w:val="clear" w:color="auto" w:fill="FFFFFF"/>
              <w:spacing w:line="276" w:lineRule="auto"/>
              <w:rPr>
                <w:rFonts w:cs="Arial"/>
                <w:sz w:val="18"/>
                <w:szCs w:val="18"/>
              </w:rPr>
            </w:pPr>
          </w:p>
        </w:tc>
        <w:tc>
          <w:tcPr>
            <w:tcW w:w="3875" w:type="dxa"/>
          </w:tcPr>
          <w:p w14:paraId="11AE3358" w14:textId="77777777" w:rsidR="00DD410A" w:rsidRPr="002F15CF" w:rsidRDefault="00DD410A" w:rsidP="0005308E">
            <w:pPr>
              <w:shd w:val="clear" w:color="auto" w:fill="FFFFFF"/>
              <w:spacing w:line="276" w:lineRule="auto"/>
              <w:rPr>
                <w:rFonts w:cs="Arial"/>
                <w:sz w:val="18"/>
                <w:szCs w:val="18"/>
              </w:rPr>
            </w:pPr>
          </w:p>
        </w:tc>
      </w:tr>
    </w:tbl>
    <w:p w14:paraId="1FFF4CB0" w14:textId="39BCF596" w:rsidR="00DD410A" w:rsidRDefault="00DD410A" w:rsidP="002552C1">
      <w:pPr>
        <w:spacing w:after="0" w:line="276" w:lineRule="auto"/>
        <w:ind w:left="709"/>
        <w:jc w:val="both"/>
      </w:pPr>
      <w:r w:rsidRPr="002F15CF">
        <w:rPr>
          <w:rFonts w:cs="Arial"/>
          <w:color w:val="C00000"/>
          <w:sz w:val="18"/>
          <w:szCs w:val="18"/>
        </w:rPr>
        <w:t>Uwaga: Jeżeli Wykonawca nie dokona wpisu w powyższym punkcie, Zamawiający uzna, że Wykonawca zamierza wykonać całość zamówienia bez udziału podwykonawców.</w:t>
      </w:r>
    </w:p>
    <w:p w14:paraId="676E74AD" w14:textId="733E3B5A" w:rsidR="00AF61D0" w:rsidRDefault="005A7BF9">
      <w:pPr>
        <w:pStyle w:val="Akapitzlist"/>
        <w:numPr>
          <w:ilvl w:val="0"/>
          <w:numId w:val="28"/>
        </w:numPr>
        <w:shd w:val="clear" w:color="auto" w:fill="FFFFFF"/>
        <w:spacing w:after="0" w:line="276" w:lineRule="auto"/>
        <w:jc w:val="both"/>
      </w:pPr>
      <w:r>
        <w:t>Z</w:t>
      </w:r>
      <w:r w:rsidR="00AF61D0" w:rsidRPr="00503296">
        <w:t>ałączone do oferty dokumenty opisują stan prawny i faktyczny, aktualny na dzień otwarcia ofert</w:t>
      </w:r>
      <w:r>
        <w:t xml:space="preserve"> </w:t>
      </w:r>
      <w:r w:rsidRPr="005A7BF9">
        <w:t xml:space="preserve">(art. 233 K.K. – </w:t>
      </w:r>
      <w:r w:rsidRPr="005A7BF9">
        <w:rPr>
          <w:i/>
        </w:rPr>
        <w:t>odpowiedzialność karna).</w:t>
      </w:r>
    </w:p>
    <w:p w14:paraId="6E11DE19" w14:textId="5EDB8FB8" w:rsidR="005D2D25" w:rsidRPr="005706A6" w:rsidRDefault="00DD410A">
      <w:pPr>
        <w:pStyle w:val="Akapitzlist"/>
        <w:numPr>
          <w:ilvl w:val="0"/>
          <w:numId w:val="28"/>
        </w:numPr>
        <w:spacing w:line="276" w:lineRule="auto"/>
        <w:jc w:val="both"/>
      </w:pPr>
      <w:r w:rsidRPr="00DD410A">
        <w:rPr>
          <w:rFonts w:cs="Arial"/>
        </w:rPr>
        <w:t>Integralną część oferty stanowią następujące dokumenty:</w:t>
      </w:r>
    </w:p>
    <w:p w14:paraId="7741E67C" w14:textId="47D1A516" w:rsidR="008A6535" w:rsidRPr="008A6535" w:rsidRDefault="00E07179" w:rsidP="008A6535">
      <w:pPr>
        <w:spacing w:before="120" w:after="0"/>
        <w:ind w:left="-284" w:firstLine="284"/>
        <w:jc w:val="both"/>
      </w:pPr>
      <w:r w:rsidRPr="00AF61D0">
        <w:t>1/ ..............................................................................</w:t>
      </w:r>
      <w:r w:rsidR="007131BC">
        <w:t xml:space="preserve"> 2</w:t>
      </w:r>
      <w:r w:rsidR="00414B6E" w:rsidRPr="00414B6E">
        <w:t>/ ...........................................................................</w:t>
      </w:r>
      <w:r w:rsidR="003B47CB">
        <w:t>.</w:t>
      </w:r>
    </w:p>
    <w:p w14:paraId="54B9F803" w14:textId="77777777" w:rsidR="00DD410A" w:rsidRDefault="00DD410A" w:rsidP="00137FDA">
      <w:pPr>
        <w:tabs>
          <w:tab w:val="left" w:pos="1985"/>
          <w:tab w:val="left" w:pos="4820"/>
          <w:tab w:val="left" w:pos="5387"/>
          <w:tab w:val="left" w:pos="8931"/>
        </w:tabs>
        <w:spacing w:after="0"/>
        <w:ind w:right="-428"/>
        <w:rPr>
          <w:rFonts w:cs="Arial"/>
          <w:sz w:val="18"/>
          <w:szCs w:val="18"/>
          <w:u w:val="dotted"/>
        </w:rPr>
      </w:pPr>
    </w:p>
    <w:p w14:paraId="7D6C5E42" w14:textId="77777777" w:rsidR="00DD410A" w:rsidRDefault="00DD410A" w:rsidP="00137FDA">
      <w:pPr>
        <w:tabs>
          <w:tab w:val="left" w:pos="1985"/>
          <w:tab w:val="left" w:pos="4820"/>
          <w:tab w:val="left" w:pos="5387"/>
          <w:tab w:val="left" w:pos="8931"/>
        </w:tabs>
        <w:spacing w:after="0"/>
        <w:ind w:right="-428"/>
        <w:rPr>
          <w:rFonts w:cs="Arial"/>
          <w:sz w:val="18"/>
          <w:szCs w:val="18"/>
          <w:u w:val="dotted"/>
        </w:rPr>
      </w:pPr>
    </w:p>
    <w:p w14:paraId="24DDC60A" w14:textId="12492990" w:rsidR="002E2411" w:rsidRDefault="00E07179" w:rsidP="00137FDA">
      <w:pPr>
        <w:tabs>
          <w:tab w:val="left" w:pos="1985"/>
          <w:tab w:val="left" w:pos="4820"/>
          <w:tab w:val="left" w:pos="5387"/>
          <w:tab w:val="left" w:pos="8931"/>
        </w:tabs>
        <w:spacing w:after="0"/>
        <w:ind w:right="-428"/>
        <w:rPr>
          <w:rFonts w:cs="Arial"/>
          <w:b/>
          <w:sz w:val="18"/>
          <w:szCs w:val="18"/>
        </w:rPr>
      </w:pPr>
      <w:r w:rsidRPr="002F15CF">
        <w:rPr>
          <w:rFonts w:cs="Arial"/>
          <w:b/>
          <w:sz w:val="18"/>
          <w:szCs w:val="18"/>
        </w:rPr>
        <w:tab/>
        <w:t xml:space="preserve">        </w:t>
      </w:r>
      <w:r w:rsidR="002E2411">
        <w:rPr>
          <w:rFonts w:cs="Arial"/>
          <w:b/>
          <w:sz w:val="18"/>
          <w:szCs w:val="18"/>
        </w:rPr>
        <w:tab/>
      </w:r>
      <w:r w:rsidR="002E2411">
        <w:rPr>
          <w:rFonts w:cs="Arial"/>
          <w:b/>
          <w:sz w:val="18"/>
          <w:szCs w:val="18"/>
        </w:rPr>
        <w:tab/>
      </w:r>
    </w:p>
    <w:p w14:paraId="6BAEE0C5" w14:textId="52B5F5AF" w:rsidR="00E07179" w:rsidRPr="002F15CF" w:rsidRDefault="002E2411" w:rsidP="00137FDA">
      <w:pPr>
        <w:tabs>
          <w:tab w:val="left" w:pos="1985"/>
          <w:tab w:val="left" w:pos="4820"/>
          <w:tab w:val="left" w:pos="5387"/>
          <w:tab w:val="left" w:pos="8931"/>
        </w:tabs>
        <w:spacing w:after="0"/>
        <w:ind w:right="-428"/>
        <w:rPr>
          <w:rFonts w:cs="Arial"/>
          <w:b/>
          <w:sz w:val="18"/>
          <w:szCs w:val="18"/>
          <w:u w:val="dotted"/>
        </w:rPr>
      </w:pPr>
      <w:r>
        <w:rPr>
          <w:rFonts w:cs="Arial"/>
          <w:b/>
          <w:sz w:val="18"/>
          <w:szCs w:val="18"/>
        </w:rPr>
        <w:tab/>
      </w:r>
      <w:r>
        <w:rPr>
          <w:rFonts w:cs="Arial"/>
          <w:b/>
          <w:sz w:val="18"/>
          <w:szCs w:val="18"/>
        </w:rPr>
        <w:tab/>
      </w:r>
      <w:r>
        <w:rPr>
          <w:rFonts w:cs="Arial"/>
          <w:b/>
          <w:sz w:val="18"/>
          <w:szCs w:val="18"/>
        </w:rPr>
        <w:tab/>
      </w:r>
      <w:r w:rsidR="00E07179" w:rsidRPr="002F15CF">
        <w:rPr>
          <w:rFonts w:cs="Arial"/>
          <w:b/>
          <w:sz w:val="18"/>
          <w:szCs w:val="18"/>
          <w:u w:val="dotted"/>
        </w:rPr>
        <w:tab/>
      </w:r>
    </w:p>
    <w:p w14:paraId="57F0B726" w14:textId="322800D8" w:rsidR="0076724E" w:rsidRPr="00463A4A" w:rsidRDefault="009C5E0D" w:rsidP="0076724E">
      <w:pPr>
        <w:pStyle w:val="Nagwek2"/>
        <w:ind w:left="5387"/>
        <w:rPr>
          <w:rFonts w:asciiTheme="minorHAnsi" w:hAnsiTheme="minorHAnsi" w:cs="Arial"/>
          <w:b w:val="0"/>
          <w:color w:val="FF0000"/>
          <w:sz w:val="22"/>
          <w:szCs w:val="22"/>
          <w:u w:val="single"/>
        </w:rPr>
      </w:pPr>
      <w:r>
        <w:rPr>
          <w:rFonts w:asciiTheme="minorHAnsi" w:hAnsiTheme="minorHAnsi" w:cs="Arial"/>
          <w:b w:val="0"/>
          <w:sz w:val="18"/>
          <w:szCs w:val="18"/>
        </w:rPr>
        <w:t xml:space="preserve">kwalifikowany </w:t>
      </w:r>
      <w:r w:rsidR="0076724E">
        <w:rPr>
          <w:rFonts w:asciiTheme="minorHAnsi" w:hAnsiTheme="minorHAnsi" w:cs="Arial"/>
          <w:b w:val="0"/>
          <w:sz w:val="18"/>
          <w:szCs w:val="18"/>
        </w:rPr>
        <w:t>elektroniczny p</w:t>
      </w:r>
      <w:r w:rsidR="0076724E" w:rsidRPr="00463A4A">
        <w:rPr>
          <w:rFonts w:asciiTheme="minorHAnsi" w:hAnsiTheme="minorHAnsi" w:cs="Arial"/>
          <w:b w:val="0"/>
          <w:sz w:val="18"/>
          <w:szCs w:val="18"/>
        </w:rPr>
        <w:t>odpis a</w:t>
      </w:r>
      <w:r w:rsidR="0076724E">
        <w:rPr>
          <w:rFonts w:asciiTheme="minorHAnsi" w:hAnsiTheme="minorHAnsi" w:cs="Arial"/>
          <w:b w:val="0"/>
          <w:sz w:val="18"/>
          <w:szCs w:val="18"/>
        </w:rPr>
        <w:t>lbo</w:t>
      </w:r>
      <w:r w:rsidR="0076724E" w:rsidRPr="00463A4A">
        <w:rPr>
          <w:rFonts w:asciiTheme="minorHAnsi" w:hAnsiTheme="minorHAnsi" w:cs="Arial"/>
          <w:b w:val="0"/>
          <w:sz w:val="18"/>
          <w:szCs w:val="18"/>
        </w:rPr>
        <w:t xml:space="preserve"> </w:t>
      </w:r>
      <w:r w:rsidR="0076724E">
        <w:rPr>
          <w:rFonts w:asciiTheme="minorHAnsi" w:hAnsiTheme="minorHAnsi" w:cs="Arial"/>
          <w:b w:val="0"/>
          <w:sz w:val="18"/>
          <w:szCs w:val="18"/>
        </w:rPr>
        <w:br/>
      </w:r>
      <w:r w:rsidR="0076724E" w:rsidRPr="00463A4A">
        <w:rPr>
          <w:rFonts w:asciiTheme="minorHAnsi" w:hAnsiTheme="minorHAnsi" w:cs="Arial"/>
          <w:b w:val="0"/>
          <w:sz w:val="18"/>
          <w:szCs w:val="18"/>
        </w:rPr>
        <w:t xml:space="preserve">podpis i pieczątka Wykonawcy / osoby (osób) uprawnionej do występowania </w:t>
      </w:r>
      <w:r w:rsidR="0076724E">
        <w:rPr>
          <w:rFonts w:asciiTheme="minorHAnsi" w:hAnsiTheme="minorHAnsi" w:cs="Arial"/>
          <w:b w:val="0"/>
          <w:sz w:val="18"/>
          <w:szCs w:val="18"/>
        </w:rPr>
        <w:br/>
      </w:r>
      <w:r w:rsidR="0076724E" w:rsidRPr="00463A4A">
        <w:rPr>
          <w:rFonts w:asciiTheme="minorHAnsi" w:hAnsiTheme="minorHAnsi" w:cs="Arial"/>
          <w:b w:val="0"/>
          <w:sz w:val="18"/>
          <w:szCs w:val="18"/>
        </w:rPr>
        <w:t>w imieniu Wykonawcy)</w:t>
      </w:r>
    </w:p>
    <w:p w14:paraId="177322B3" w14:textId="0C4638BA" w:rsidR="00C420BC" w:rsidRDefault="00C420BC" w:rsidP="00C736A7">
      <w:pPr>
        <w:rPr>
          <w:rFonts w:eastAsia="Times New Roman" w:cs="Tahoma"/>
          <w:b/>
          <w:u w:val="single"/>
          <w:lang w:eastAsia="pl-PL"/>
        </w:rPr>
      </w:pPr>
    </w:p>
    <w:sectPr w:rsidR="00C420BC" w:rsidSect="009E0392">
      <w:headerReference w:type="default" r:id="rId8"/>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97C91" w14:textId="77777777" w:rsidR="00593513" w:rsidRDefault="00593513" w:rsidP="007168F0">
      <w:pPr>
        <w:spacing w:after="0" w:line="240" w:lineRule="auto"/>
      </w:pPr>
      <w:r>
        <w:separator/>
      </w:r>
    </w:p>
  </w:endnote>
  <w:endnote w:type="continuationSeparator" w:id="0">
    <w:p w14:paraId="2B170A7F" w14:textId="77777777" w:rsidR="00593513" w:rsidRDefault="00593513" w:rsidP="0071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1590" w14:textId="77777777" w:rsidR="00B61A79" w:rsidRDefault="00B61A79" w:rsidP="00E305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BD3332" w14:textId="77777777" w:rsidR="00B61A79" w:rsidRDefault="00B61A79" w:rsidP="00E3059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32E8" w14:textId="2AB6E863" w:rsidR="00B61A79" w:rsidRDefault="00B61A79" w:rsidP="007C531C">
    <w:pPr>
      <w:pStyle w:val="Stopka"/>
      <w:framePr w:wrap="around" w:vAnchor="text" w:hAnchor="page" w:x="16291" w:y="7"/>
      <w:rPr>
        <w:rStyle w:val="Numerstrony"/>
      </w:rPr>
    </w:pPr>
    <w:r>
      <w:rPr>
        <w:rStyle w:val="Numerstrony"/>
      </w:rPr>
      <w:fldChar w:fldCharType="begin"/>
    </w:r>
    <w:r>
      <w:rPr>
        <w:rStyle w:val="Numerstrony"/>
      </w:rPr>
      <w:instrText xml:space="preserve">PAGE  </w:instrText>
    </w:r>
    <w:r>
      <w:rPr>
        <w:rStyle w:val="Numerstrony"/>
      </w:rPr>
      <w:fldChar w:fldCharType="separate"/>
    </w:r>
    <w:r w:rsidR="007933B3">
      <w:rPr>
        <w:rStyle w:val="Numerstrony"/>
        <w:noProof/>
      </w:rPr>
      <w:t>1</w:t>
    </w:r>
    <w:r>
      <w:rPr>
        <w:rStyle w:val="Numerstrony"/>
      </w:rPr>
      <w:fldChar w:fldCharType="end"/>
    </w:r>
  </w:p>
  <w:p w14:paraId="633CB0E4" w14:textId="77777777" w:rsidR="00B61A79" w:rsidRPr="00A650F2" w:rsidRDefault="00B61A79" w:rsidP="00E30592">
    <w:pPr>
      <w:pStyle w:val="Nagwek"/>
      <w:rPr>
        <w:b/>
        <w:sz w:val="16"/>
        <w:szCs w:val="16"/>
      </w:rPr>
    </w:pPr>
  </w:p>
  <w:p w14:paraId="2A5B0707" w14:textId="77777777" w:rsidR="00B61A79" w:rsidRDefault="00B61A79" w:rsidP="00E30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3FA61" w14:textId="77777777" w:rsidR="00593513" w:rsidRDefault="00593513" w:rsidP="007168F0">
      <w:pPr>
        <w:spacing w:after="0" w:line="240" w:lineRule="auto"/>
      </w:pPr>
      <w:r>
        <w:separator/>
      </w:r>
    </w:p>
  </w:footnote>
  <w:footnote w:type="continuationSeparator" w:id="0">
    <w:p w14:paraId="33DCC449" w14:textId="77777777" w:rsidR="00593513" w:rsidRDefault="00593513" w:rsidP="0071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4CEE" w14:textId="5975F79F" w:rsidR="00B61A79" w:rsidRPr="00EF081A" w:rsidRDefault="00B61A79" w:rsidP="00EF081A">
    <w:pPr>
      <w:pBdr>
        <w:bottom w:val="single" w:sz="4" w:space="1" w:color="auto"/>
      </w:pBdr>
      <w:tabs>
        <w:tab w:val="center" w:pos="9072"/>
      </w:tabs>
      <w:spacing w:after="0" w:line="240" w:lineRule="auto"/>
      <w:ind w:left="1134" w:hanging="1276"/>
      <w:jc w:val="both"/>
      <w:rPr>
        <w:sz w:val="20"/>
        <w:szCs w:val="20"/>
      </w:rPr>
    </w:pPr>
    <w:r w:rsidRPr="00DB759B">
      <w:rPr>
        <w:rFonts w:cs="Verdana"/>
        <w:color w:val="000000"/>
        <w:sz w:val="20"/>
        <w:szCs w:val="20"/>
      </w:rPr>
      <w:t>Znak</w:t>
    </w:r>
    <w:r>
      <w:rPr>
        <w:rFonts w:cs="Verdana"/>
        <w:color w:val="000000"/>
        <w:sz w:val="20"/>
        <w:szCs w:val="20"/>
      </w:rPr>
      <w:t xml:space="preserve"> postępowania:</w:t>
    </w:r>
    <w:r w:rsidRPr="00DB759B">
      <w:rPr>
        <w:rFonts w:cs="Verdana"/>
        <w:color w:val="000000"/>
        <w:sz w:val="20"/>
        <w:szCs w:val="20"/>
      </w:rPr>
      <w:t xml:space="preserve"> </w:t>
    </w:r>
    <w:r w:rsidR="00162941" w:rsidRPr="00162941">
      <w:rPr>
        <w:b/>
      </w:rPr>
      <w:t>DZP-262-33/2020</w:t>
    </w:r>
  </w:p>
  <w:p w14:paraId="2B056D9D" w14:textId="77777777" w:rsidR="00162941" w:rsidRDefault="001629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36"/>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229188E"/>
    <w:multiLevelType w:val="hybridMultilevel"/>
    <w:tmpl w:val="7194DDC0"/>
    <w:lvl w:ilvl="0" w:tplc="135275B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656B7F"/>
    <w:multiLevelType w:val="hybridMultilevel"/>
    <w:tmpl w:val="657A4E78"/>
    <w:lvl w:ilvl="0" w:tplc="BC908F2C">
      <w:start w:val="1"/>
      <w:numFmt w:val="lowerLetter"/>
      <w:lvlText w:val="%1)"/>
      <w:lvlJc w:val="left"/>
      <w:pPr>
        <w:tabs>
          <w:tab w:val="num" w:pos="720"/>
        </w:tabs>
        <w:ind w:left="720" w:hanging="360"/>
      </w:pPr>
    </w:lvl>
    <w:lvl w:ilvl="1" w:tplc="B5504696">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A83E073A">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55928"/>
    <w:multiLevelType w:val="hybridMultilevel"/>
    <w:tmpl w:val="7234C79A"/>
    <w:lvl w:ilvl="0" w:tplc="BB121A74">
      <w:start w:val="1"/>
      <w:numFmt w:val="lowerLetter"/>
      <w:lvlText w:val="%1)"/>
      <w:lvlJc w:val="left"/>
      <w:pPr>
        <w:ind w:left="720" w:hanging="360"/>
      </w:pPr>
      <w:rPr>
        <w:rFonts w:cs="Times New Roman" w:hint="default"/>
        <w:b/>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477461"/>
    <w:multiLevelType w:val="hybridMultilevel"/>
    <w:tmpl w:val="69963690"/>
    <w:lvl w:ilvl="0" w:tplc="A722453E">
      <w:start w:val="1"/>
      <w:numFmt w:val="decimal"/>
      <w:lvlText w:val="%1)"/>
      <w:lvlJc w:val="left"/>
      <w:pPr>
        <w:ind w:left="706" w:hanging="630"/>
      </w:pPr>
      <w:rPr>
        <w:rFonts w:asciiTheme="minorHAnsi" w:hAnsiTheme="minorHAnsi" w:hint="default"/>
        <w:sz w:val="18"/>
        <w:szCs w:val="18"/>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A6C71C5"/>
    <w:multiLevelType w:val="hybridMultilevel"/>
    <w:tmpl w:val="05561D88"/>
    <w:lvl w:ilvl="0" w:tplc="5CC8CD6E">
      <w:start w:val="1"/>
      <w:numFmt w:val="decimal"/>
      <w:lvlText w:val="%1."/>
      <w:lvlJc w:val="left"/>
      <w:pPr>
        <w:ind w:left="720" w:hanging="360"/>
      </w:pPr>
      <w:rPr>
        <w:rFonts w:asciiTheme="minorHAnsi" w:hAnsiTheme="minorHAnsi"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10FCD"/>
    <w:multiLevelType w:val="hybridMultilevel"/>
    <w:tmpl w:val="559244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B0175"/>
    <w:multiLevelType w:val="hybridMultilevel"/>
    <w:tmpl w:val="EE18B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2E6ABF"/>
    <w:multiLevelType w:val="hybridMultilevel"/>
    <w:tmpl w:val="0206F446"/>
    <w:lvl w:ilvl="0" w:tplc="AB489C84">
      <w:start w:val="1"/>
      <w:numFmt w:val="lowerLetter"/>
      <w:lvlText w:val="%1)"/>
      <w:lvlJc w:val="left"/>
      <w:pPr>
        <w:ind w:left="436" w:hanging="360"/>
      </w:pPr>
      <w:rPr>
        <w:rFonts w:hint="default"/>
        <w:i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216E3D4B"/>
    <w:multiLevelType w:val="hybridMultilevel"/>
    <w:tmpl w:val="DF8A5BB2"/>
    <w:lvl w:ilvl="0" w:tplc="1848E518">
      <w:start w:val="1"/>
      <w:numFmt w:val="bullet"/>
      <w:lvlText w:val="□"/>
      <w:lvlJc w:val="left"/>
      <w:pPr>
        <w:ind w:left="754" w:hanging="360"/>
      </w:pPr>
      <w:rPr>
        <w:rFonts w:ascii="Verdana" w:hAnsi="Verdana" w:hint="default"/>
        <w:sz w:val="36"/>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15:restartNumberingAfterBreak="0">
    <w:nsid w:val="22BB13D0"/>
    <w:multiLevelType w:val="hybridMultilevel"/>
    <w:tmpl w:val="AFCCA4D4"/>
    <w:lvl w:ilvl="0" w:tplc="F9C489A2">
      <w:start w:val="1"/>
      <w:numFmt w:val="decimal"/>
      <w:lvlText w:val="%1."/>
      <w:lvlJc w:val="left"/>
      <w:pPr>
        <w:tabs>
          <w:tab w:val="num" w:pos="420"/>
        </w:tabs>
        <w:ind w:left="420" w:hanging="360"/>
      </w:pPr>
      <w:rPr>
        <w:rFonts w:ascii="Verdana" w:hAnsi="Verdana" w:hint="default"/>
        <w:b w:val="0"/>
        <w:i w:val="0"/>
      </w:rPr>
    </w:lvl>
    <w:lvl w:ilvl="1" w:tplc="4212FFCC">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3D7023"/>
    <w:multiLevelType w:val="hybridMultilevel"/>
    <w:tmpl w:val="2946A6F2"/>
    <w:lvl w:ilvl="0" w:tplc="FFFFFFFF">
      <w:start w:val="2"/>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CA5E96"/>
    <w:multiLevelType w:val="hybridMultilevel"/>
    <w:tmpl w:val="68C821E6"/>
    <w:lvl w:ilvl="0" w:tplc="BB7AE6E0">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F07A07"/>
    <w:multiLevelType w:val="hybridMultilevel"/>
    <w:tmpl w:val="50A41E22"/>
    <w:lvl w:ilvl="0" w:tplc="F6B0822E">
      <w:start w:val="472"/>
      <w:numFmt w:val="bullet"/>
      <w:lvlText w:val="-"/>
      <w:lvlJc w:val="left"/>
      <w:pPr>
        <w:tabs>
          <w:tab w:val="num" w:pos="765"/>
        </w:tabs>
        <w:ind w:left="765" w:hanging="360"/>
      </w:pPr>
      <w:rPr>
        <w:rFonts w:ascii="Times New Roman" w:eastAsia="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2EE823C8"/>
    <w:multiLevelType w:val="hybridMultilevel"/>
    <w:tmpl w:val="350A3FDE"/>
    <w:lvl w:ilvl="0" w:tplc="86D0547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C6020B"/>
    <w:multiLevelType w:val="hybridMultilevel"/>
    <w:tmpl w:val="DA8A7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20CC6"/>
    <w:multiLevelType w:val="hybridMultilevel"/>
    <w:tmpl w:val="A36ACA9E"/>
    <w:lvl w:ilvl="0" w:tplc="855ECD90">
      <w:start w:val="1"/>
      <w:numFmt w:val="lowerLetter"/>
      <w:lvlText w:val="%1)"/>
      <w:lvlJc w:val="right"/>
      <w:pPr>
        <w:ind w:left="720" w:hanging="360"/>
      </w:pPr>
      <w:rPr>
        <w:rFonts w:asciiTheme="minorHAnsi" w:eastAsia="Times New Roman" w:hAnsiTheme="minorHAnsi"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C144B"/>
    <w:multiLevelType w:val="hybridMultilevel"/>
    <w:tmpl w:val="C5C0EB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60F0E"/>
    <w:multiLevelType w:val="hybridMultilevel"/>
    <w:tmpl w:val="C134709A"/>
    <w:lvl w:ilvl="0" w:tplc="8458AC8C">
      <w:start w:val="1"/>
      <w:numFmt w:val="lowerLetter"/>
      <w:lvlText w:val="%1)"/>
      <w:lvlJc w:val="left"/>
      <w:pPr>
        <w:ind w:left="76" w:hanging="360"/>
      </w:pPr>
      <w:rPr>
        <w:rFonts w:asciiTheme="minorHAnsi" w:eastAsiaTheme="minorHAnsi" w:hAnsiTheme="minorHAnsi" w:cstheme="minorBidi" w:hint="default"/>
        <w:b w:val="0"/>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37671FF3"/>
    <w:multiLevelType w:val="hybridMultilevel"/>
    <w:tmpl w:val="5EA69098"/>
    <w:lvl w:ilvl="0" w:tplc="ABA801E0">
      <w:start w:val="1"/>
      <w:numFmt w:val="lowerLetter"/>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F4B6F"/>
    <w:multiLevelType w:val="hybridMultilevel"/>
    <w:tmpl w:val="54F822DA"/>
    <w:lvl w:ilvl="0" w:tplc="7842F5E4">
      <w:start w:val="1"/>
      <w:numFmt w:val="decimal"/>
      <w:lvlText w:val="%1."/>
      <w:lvlJc w:val="left"/>
      <w:pPr>
        <w:ind w:left="76" w:hanging="360"/>
      </w:pPr>
      <w:rPr>
        <w:rFonts w:hint="default"/>
        <w:b w:val="0"/>
        <w:i w:val="0"/>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2" w15:restartNumberingAfterBreak="0">
    <w:nsid w:val="3FA4495F"/>
    <w:multiLevelType w:val="hybridMultilevel"/>
    <w:tmpl w:val="18C22EBA"/>
    <w:lvl w:ilvl="0" w:tplc="E21004EA">
      <w:start w:val="1"/>
      <w:numFmt w:val="decimal"/>
      <w:lvlText w:val="%1."/>
      <w:lvlJc w:val="left"/>
      <w:pPr>
        <w:ind w:left="720" w:hanging="360"/>
      </w:pPr>
      <w:rPr>
        <w:rFonts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53578"/>
    <w:multiLevelType w:val="hybridMultilevel"/>
    <w:tmpl w:val="FACE54B0"/>
    <w:lvl w:ilvl="0" w:tplc="540498B4">
      <w:start w:val="1"/>
      <w:numFmt w:val="lowerLetter"/>
      <w:lvlText w:val="%1)"/>
      <w:lvlJc w:val="left"/>
      <w:pPr>
        <w:ind w:left="1080" w:hanging="360"/>
      </w:pPr>
      <w:rPr>
        <w:rFonts w:asciiTheme="minorHAnsi" w:eastAsia="Times New Roman" w:hAnsiTheme="minorHAnsi"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33B4CCF"/>
    <w:multiLevelType w:val="hybridMultilevel"/>
    <w:tmpl w:val="C132578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C7F3C22"/>
    <w:multiLevelType w:val="hybridMultilevel"/>
    <w:tmpl w:val="285248CC"/>
    <w:lvl w:ilvl="0" w:tplc="27B24ACC">
      <w:start w:val="1"/>
      <w:numFmt w:val="decimal"/>
      <w:lvlText w:val="%1."/>
      <w:lvlJc w:val="left"/>
      <w:pPr>
        <w:tabs>
          <w:tab w:val="num" w:pos="720"/>
        </w:tabs>
        <w:ind w:left="720" w:hanging="360"/>
      </w:pPr>
      <w:rPr>
        <w:b w:val="0"/>
      </w:rPr>
    </w:lvl>
    <w:lvl w:ilvl="1" w:tplc="50E8330E">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B556C41"/>
    <w:multiLevelType w:val="multilevel"/>
    <w:tmpl w:val="4F56EF0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7" w15:restartNumberingAfterBreak="0">
    <w:nsid w:val="6D977AF9"/>
    <w:multiLevelType w:val="hybridMultilevel"/>
    <w:tmpl w:val="E996AE1A"/>
    <w:lvl w:ilvl="0" w:tplc="8F425D9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BD7EEA"/>
    <w:multiLevelType w:val="hybridMultilevel"/>
    <w:tmpl w:val="76E81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9199C"/>
    <w:multiLevelType w:val="hybridMultilevel"/>
    <w:tmpl w:val="3C62CC06"/>
    <w:lvl w:ilvl="0" w:tplc="110447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E4A8F"/>
    <w:multiLevelType w:val="hybridMultilevel"/>
    <w:tmpl w:val="CA607498"/>
    <w:lvl w:ilvl="0" w:tplc="6396E532">
      <w:start w:val="1"/>
      <w:numFmt w:val="decimal"/>
      <w:lvlText w:val="%1."/>
      <w:lvlJc w:val="left"/>
      <w:pPr>
        <w:ind w:left="76" w:hanging="360"/>
      </w:pPr>
      <w:rPr>
        <w:rFonts w:asciiTheme="minorHAnsi" w:eastAsiaTheme="minorHAnsi" w:hAnsiTheme="minorHAnsi" w:cs="Arial" w:hint="default"/>
        <w:b w:val="0"/>
        <w:i w:val="0"/>
        <w:color w:val="auto"/>
        <w:sz w:val="22"/>
        <w:szCs w:val="22"/>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771128DA"/>
    <w:multiLevelType w:val="hybridMultilevel"/>
    <w:tmpl w:val="FD9277C2"/>
    <w:lvl w:ilvl="0" w:tplc="04150001">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32" w15:restartNumberingAfterBreak="0">
    <w:nsid w:val="7B7A5553"/>
    <w:multiLevelType w:val="multilevel"/>
    <w:tmpl w:val="8D64C5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A069AE"/>
    <w:multiLevelType w:val="hybridMultilevel"/>
    <w:tmpl w:val="1D8620BC"/>
    <w:lvl w:ilvl="0" w:tplc="42E4B986">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30"/>
  </w:num>
  <w:num w:numId="2">
    <w:abstractNumId w:val="1"/>
  </w:num>
  <w:num w:numId="3">
    <w:abstractNumId w:val="6"/>
  </w:num>
  <w:num w:numId="4">
    <w:abstractNumId w:val="14"/>
  </w:num>
  <w:num w:numId="5">
    <w:abstractNumId w:val="24"/>
  </w:num>
  <w:num w:numId="6">
    <w:abstractNumId w:val="20"/>
  </w:num>
  <w:num w:numId="7">
    <w:abstractNumId w:val="33"/>
  </w:num>
  <w:num w:numId="8">
    <w:abstractNumId w:val="11"/>
  </w:num>
  <w:num w:numId="9">
    <w:abstractNumId w:val="19"/>
  </w:num>
  <w:num w:numId="10">
    <w:abstractNumId w:val="5"/>
  </w:num>
  <w:num w:numId="11">
    <w:abstractNumId w:val="18"/>
  </w:num>
  <w:num w:numId="12">
    <w:abstractNumId w:val="25"/>
  </w:num>
  <w:num w:numId="13">
    <w:abstractNumId w:val="21"/>
  </w:num>
  <w:num w:numId="14">
    <w:abstractNumId w:val="26"/>
  </w:num>
  <w:num w:numId="15">
    <w:abstractNumId w:val="4"/>
  </w:num>
  <w:num w:numId="16">
    <w:abstractNumId w:val="17"/>
  </w:num>
  <w:num w:numId="17">
    <w:abstractNumId w:val="3"/>
  </w:num>
  <w:num w:numId="18">
    <w:abstractNumId w:val="27"/>
  </w:num>
  <w:num w:numId="19">
    <w:abstractNumId w:val="16"/>
  </w:num>
  <w:num w:numId="20">
    <w:abstractNumId w:val="13"/>
  </w:num>
  <w:num w:numId="21">
    <w:abstractNumId w:val="28"/>
  </w:num>
  <w:num w:numId="22">
    <w:abstractNumId w:val="9"/>
  </w:num>
  <w:num w:numId="23">
    <w:abstractNumId w:val="31"/>
  </w:num>
  <w:num w:numId="24">
    <w:abstractNumId w:val="7"/>
  </w:num>
  <w:num w:numId="25">
    <w:abstractNumId w:val="2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2"/>
  </w:num>
  <w:num w:numId="29">
    <w:abstractNumId w:val="2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5"/>
  </w:num>
  <w:num w:numId="3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19"/>
    <w:rsid w:val="00000377"/>
    <w:rsid w:val="0001423F"/>
    <w:rsid w:val="00017441"/>
    <w:rsid w:val="00017DD1"/>
    <w:rsid w:val="00032D63"/>
    <w:rsid w:val="00033B16"/>
    <w:rsid w:val="00043050"/>
    <w:rsid w:val="0004631A"/>
    <w:rsid w:val="0005130F"/>
    <w:rsid w:val="0005308E"/>
    <w:rsid w:val="000552CA"/>
    <w:rsid w:val="00055AF7"/>
    <w:rsid w:val="00055BC2"/>
    <w:rsid w:val="000608A6"/>
    <w:rsid w:val="00071126"/>
    <w:rsid w:val="00073420"/>
    <w:rsid w:val="00073CC0"/>
    <w:rsid w:val="00080DE6"/>
    <w:rsid w:val="00082A49"/>
    <w:rsid w:val="000877B1"/>
    <w:rsid w:val="00090EDD"/>
    <w:rsid w:val="000957FC"/>
    <w:rsid w:val="000A14F8"/>
    <w:rsid w:val="000A2F8F"/>
    <w:rsid w:val="000A6372"/>
    <w:rsid w:val="000A728C"/>
    <w:rsid w:val="000B069A"/>
    <w:rsid w:val="000B0794"/>
    <w:rsid w:val="000B1B99"/>
    <w:rsid w:val="000B7F57"/>
    <w:rsid w:val="000C1E74"/>
    <w:rsid w:val="000C4E2F"/>
    <w:rsid w:val="000D0419"/>
    <w:rsid w:val="000D6A7B"/>
    <w:rsid w:val="000D7A88"/>
    <w:rsid w:val="000E01B7"/>
    <w:rsid w:val="000E249F"/>
    <w:rsid w:val="000E7C2D"/>
    <w:rsid w:val="000F5E48"/>
    <w:rsid w:val="00100239"/>
    <w:rsid w:val="0010036E"/>
    <w:rsid w:val="00102808"/>
    <w:rsid w:val="0010335B"/>
    <w:rsid w:val="00104AB4"/>
    <w:rsid w:val="001066A4"/>
    <w:rsid w:val="001109A3"/>
    <w:rsid w:val="00112686"/>
    <w:rsid w:val="00124933"/>
    <w:rsid w:val="00127A5D"/>
    <w:rsid w:val="001329E1"/>
    <w:rsid w:val="00133483"/>
    <w:rsid w:val="00133F3C"/>
    <w:rsid w:val="00137FDA"/>
    <w:rsid w:val="0014005B"/>
    <w:rsid w:val="00143C18"/>
    <w:rsid w:val="00145484"/>
    <w:rsid w:val="00150FF5"/>
    <w:rsid w:val="001574CD"/>
    <w:rsid w:val="00160623"/>
    <w:rsid w:val="00160B8B"/>
    <w:rsid w:val="00162941"/>
    <w:rsid w:val="001636A0"/>
    <w:rsid w:val="001672D5"/>
    <w:rsid w:val="001730DA"/>
    <w:rsid w:val="00174B4C"/>
    <w:rsid w:val="0017663E"/>
    <w:rsid w:val="001807B1"/>
    <w:rsid w:val="00181889"/>
    <w:rsid w:val="0018216F"/>
    <w:rsid w:val="0019420A"/>
    <w:rsid w:val="001960CA"/>
    <w:rsid w:val="0019780B"/>
    <w:rsid w:val="00197BE3"/>
    <w:rsid w:val="001A3A49"/>
    <w:rsid w:val="001A4CA8"/>
    <w:rsid w:val="001A5C47"/>
    <w:rsid w:val="001A68C0"/>
    <w:rsid w:val="001A717E"/>
    <w:rsid w:val="001B15B3"/>
    <w:rsid w:val="001B3EA7"/>
    <w:rsid w:val="001B75AE"/>
    <w:rsid w:val="001B7CB8"/>
    <w:rsid w:val="001C11AB"/>
    <w:rsid w:val="001C1363"/>
    <w:rsid w:val="001C1C70"/>
    <w:rsid w:val="001C5B48"/>
    <w:rsid w:val="001C7739"/>
    <w:rsid w:val="001D0E8D"/>
    <w:rsid w:val="001D48DA"/>
    <w:rsid w:val="001D4B01"/>
    <w:rsid w:val="001D4BCC"/>
    <w:rsid w:val="001D60A6"/>
    <w:rsid w:val="001D610C"/>
    <w:rsid w:val="001E32FC"/>
    <w:rsid w:val="001F3C77"/>
    <w:rsid w:val="00200A9B"/>
    <w:rsid w:val="0020297E"/>
    <w:rsid w:val="002101EB"/>
    <w:rsid w:val="00220E3A"/>
    <w:rsid w:val="0022111F"/>
    <w:rsid w:val="0022302E"/>
    <w:rsid w:val="00223FF2"/>
    <w:rsid w:val="0022479F"/>
    <w:rsid w:val="00224B17"/>
    <w:rsid w:val="00230972"/>
    <w:rsid w:val="00234A4F"/>
    <w:rsid w:val="0023579B"/>
    <w:rsid w:val="002365D2"/>
    <w:rsid w:val="00236A8A"/>
    <w:rsid w:val="0024633F"/>
    <w:rsid w:val="00247E2A"/>
    <w:rsid w:val="00251D09"/>
    <w:rsid w:val="002552C1"/>
    <w:rsid w:val="00260176"/>
    <w:rsid w:val="002631CF"/>
    <w:rsid w:val="00273F52"/>
    <w:rsid w:val="002746FA"/>
    <w:rsid w:val="0027575C"/>
    <w:rsid w:val="00275FE5"/>
    <w:rsid w:val="00277A05"/>
    <w:rsid w:val="0028023C"/>
    <w:rsid w:val="002833B4"/>
    <w:rsid w:val="0029336F"/>
    <w:rsid w:val="00293D53"/>
    <w:rsid w:val="0029523D"/>
    <w:rsid w:val="0029546C"/>
    <w:rsid w:val="00297E88"/>
    <w:rsid w:val="002A2BB9"/>
    <w:rsid w:val="002A5741"/>
    <w:rsid w:val="002A65EE"/>
    <w:rsid w:val="002A6680"/>
    <w:rsid w:val="002B297B"/>
    <w:rsid w:val="002B2FF3"/>
    <w:rsid w:val="002B34B0"/>
    <w:rsid w:val="002B628A"/>
    <w:rsid w:val="002C126F"/>
    <w:rsid w:val="002C1B3F"/>
    <w:rsid w:val="002C2835"/>
    <w:rsid w:val="002C3484"/>
    <w:rsid w:val="002C3C11"/>
    <w:rsid w:val="002C722B"/>
    <w:rsid w:val="002D3F47"/>
    <w:rsid w:val="002E2411"/>
    <w:rsid w:val="002E31BA"/>
    <w:rsid w:val="002E66D2"/>
    <w:rsid w:val="002F15CF"/>
    <w:rsid w:val="002F25D9"/>
    <w:rsid w:val="002F5875"/>
    <w:rsid w:val="003107BB"/>
    <w:rsid w:val="00315D0D"/>
    <w:rsid w:val="003208F6"/>
    <w:rsid w:val="00322CE6"/>
    <w:rsid w:val="00323A67"/>
    <w:rsid w:val="00324B0F"/>
    <w:rsid w:val="003253C6"/>
    <w:rsid w:val="00336C97"/>
    <w:rsid w:val="003422E2"/>
    <w:rsid w:val="003452F8"/>
    <w:rsid w:val="00346849"/>
    <w:rsid w:val="003470F1"/>
    <w:rsid w:val="00357AD2"/>
    <w:rsid w:val="003616E2"/>
    <w:rsid w:val="003659C3"/>
    <w:rsid w:val="00365D39"/>
    <w:rsid w:val="0037486D"/>
    <w:rsid w:val="0037772D"/>
    <w:rsid w:val="003826E0"/>
    <w:rsid w:val="003850F9"/>
    <w:rsid w:val="003924D2"/>
    <w:rsid w:val="003A25FE"/>
    <w:rsid w:val="003A3189"/>
    <w:rsid w:val="003A508C"/>
    <w:rsid w:val="003B15FD"/>
    <w:rsid w:val="003B47CB"/>
    <w:rsid w:val="003B5AA4"/>
    <w:rsid w:val="003C16AF"/>
    <w:rsid w:val="003C16C9"/>
    <w:rsid w:val="003C1BEE"/>
    <w:rsid w:val="003C56CD"/>
    <w:rsid w:val="003D168E"/>
    <w:rsid w:val="003E000C"/>
    <w:rsid w:val="003E03BF"/>
    <w:rsid w:val="003E1976"/>
    <w:rsid w:val="003E3C43"/>
    <w:rsid w:val="003E42F0"/>
    <w:rsid w:val="003F03C5"/>
    <w:rsid w:val="003F26EB"/>
    <w:rsid w:val="003F5B6F"/>
    <w:rsid w:val="0040010D"/>
    <w:rsid w:val="00400514"/>
    <w:rsid w:val="00401323"/>
    <w:rsid w:val="0040703E"/>
    <w:rsid w:val="00407797"/>
    <w:rsid w:val="004107CD"/>
    <w:rsid w:val="0041172D"/>
    <w:rsid w:val="00412098"/>
    <w:rsid w:val="00412FAD"/>
    <w:rsid w:val="00413872"/>
    <w:rsid w:val="00414971"/>
    <w:rsid w:val="00414B6E"/>
    <w:rsid w:val="004256CF"/>
    <w:rsid w:val="0043032E"/>
    <w:rsid w:val="00440AEB"/>
    <w:rsid w:val="004424E6"/>
    <w:rsid w:val="00447BD1"/>
    <w:rsid w:val="00455FB0"/>
    <w:rsid w:val="0046075E"/>
    <w:rsid w:val="00461B73"/>
    <w:rsid w:val="00462382"/>
    <w:rsid w:val="0046490C"/>
    <w:rsid w:val="00467D1A"/>
    <w:rsid w:val="004706E1"/>
    <w:rsid w:val="00473221"/>
    <w:rsid w:val="00473610"/>
    <w:rsid w:val="00474C2A"/>
    <w:rsid w:val="004808D1"/>
    <w:rsid w:val="00481BFE"/>
    <w:rsid w:val="00482BD6"/>
    <w:rsid w:val="004902AE"/>
    <w:rsid w:val="004902BF"/>
    <w:rsid w:val="004931B7"/>
    <w:rsid w:val="00495964"/>
    <w:rsid w:val="004A2390"/>
    <w:rsid w:val="004A4CD5"/>
    <w:rsid w:val="004B5B8B"/>
    <w:rsid w:val="004C1527"/>
    <w:rsid w:val="004C666B"/>
    <w:rsid w:val="004D1691"/>
    <w:rsid w:val="004D51E9"/>
    <w:rsid w:val="004D6847"/>
    <w:rsid w:val="004D6D3C"/>
    <w:rsid w:val="004E3BCA"/>
    <w:rsid w:val="004E458B"/>
    <w:rsid w:val="004E5F9A"/>
    <w:rsid w:val="004E6904"/>
    <w:rsid w:val="004F203D"/>
    <w:rsid w:val="004F3B69"/>
    <w:rsid w:val="004F481F"/>
    <w:rsid w:val="004F5A58"/>
    <w:rsid w:val="004F7ADC"/>
    <w:rsid w:val="005028A7"/>
    <w:rsid w:val="00503296"/>
    <w:rsid w:val="005065E9"/>
    <w:rsid w:val="005112A8"/>
    <w:rsid w:val="00513FAC"/>
    <w:rsid w:val="00515EF7"/>
    <w:rsid w:val="00516118"/>
    <w:rsid w:val="00524168"/>
    <w:rsid w:val="00525F5C"/>
    <w:rsid w:val="00532A10"/>
    <w:rsid w:val="00537DBF"/>
    <w:rsid w:val="005400F8"/>
    <w:rsid w:val="0054132A"/>
    <w:rsid w:val="00543D70"/>
    <w:rsid w:val="00544087"/>
    <w:rsid w:val="00545401"/>
    <w:rsid w:val="005455CA"/>
    <w:rsid w:val="005470F2"/>
    <w:rsid w:val="00555500"/>
    <w:rsid w:val="00556EEE"/>
    <w:rsid w:val="00557298"/>
    <w:rsid w:val="0056489C"/>
    <w:rsid w:val="005706A6"/>
    <w:rsid w:val="005747FC"/>
    <w:rsid w:val="00574D5A"/>
    <w:rsid w:val="00576C57"/>
    <w:rsid w:val="00583FDB"/>
    <w:rsid w:val="00586E1D"/>
    <w:rsid w:val="00593513"/>
    <w:rsid w:val="005942B4"/>
    <w:rsid w:val="00595B7E"/>
    <w:rsid w:val="005A46F1"/>
    <w:rsid w:val="005A7BF9"/>
    <w:rsid w:val="005A7CB9"/>
    <w:rsid w:val="005B1841"/>
    <w:rsid w:val="005B3E40"/>
    <w:rsid w:val="005B4C62"/>
    <w:rsid w:val="005B610D"/>
    <w:rsid w:val="005B73DA"/>
    <w:rsid w:val="005C0E87"/>
    <w:rsid w:val="005C1020"/>
    <w:rsid w:val="005C2191"/>
    <w:rsid w:val="005C320E"/>
    <w:rsid w:val="005C4659"/>
    <w:rsid w:val="005C4C0C"/>
    <w:rsid w:val="005D060E"/>
    <w:rsid w:val="005D1C47"/>
    <w:rsid w:val="005D2D25"/>
    <w:rsid w:val="005D77ED"/>
    <w:rsid w:val="005E30C6"/>
    <w:rsid w:val="005E3E9F"/>
    <w:rsid w:val="005E4538"/>
    <w:rsid w:val="005F3E42"/>
    <w:rsid w:val="005F4F1C"/>
    <w:rsid w:val="005F6EDD"/>
    <w:rsid w:val="0060323D"/>
    <w:rsid w:val="0061206E"/>
    <w:rsid w:val="0061347B"/>
    <w:rsid w:val="00615AC9"/>
    <w:rsid w:val="00620C8B"/>
    <w:rsid w:val="00622380"/>
    <w:rsid w:val="006312E7"/>
    <w:rsid w:val="006356B4"/>
    <w:rsid w:val="00636FC3"/>
    <w:rsid w:val="00643722"/>
    <w:rsid w:val="00643F6A"/>
    <w:rsid w:val="00645776"/>
    <w:rsid w:val="00645F64"/>
    <w:rsid w:val="006467D4"/>
    <w:rsid w:val="00647C8E"/>
    <w:rsid w:val="00650A23"/>
    <w:rsid w:val="0065155B"/>
    <w:rsid w:val="00662041"/>
    <w:rsid w:val="00662518"/>
    <w:rsid w:val="00662868"/>
    <w:rsid w:val="0066422A"/>
    <w:rsid w:val="0066595B"/>
    <w:rsid w:val="006702AA"/>
    <w:rsid w:val="00673DF6"/>
    <w:rsid w:val="00674E76"/>
    <w:rsid w:val="00684C57"/>
    <w:rsid w:val="0068593A"/>
    <w:rsid w:val="00691F3B"/>
    <w:rsid w:val="0069722B"/>
    <w:rsid w:val="006B2F35"/>
    <w:rsid w:val="006B4CD6"/>
    <w:rsid w:val="006C336F"/>
    <w:rsid w:val="006C3427"/>
    <w:rsid w:val="006C3878"/>
    <w:rsid w:val="006C74E3"/>
    <w:rsid w:val="006E61CA"/>
    <w:rsid w:val="006E6FA1"/>
    <w:rsid w:val="006F052C"/>
    <w:rsid w:val="006F10E3"/>
    <w:rsid w:val="006F2193"/>
    <w:rsid w:val="006F35F1"/>
    <w:rsid w:val="00703331"/>
    <w:rsid w:val="00706047"/>
    <w:rsid w:val="00706D7D"/>
    <w:rsid w:val="0071287F"/>
    <w:rsid w:val="007131BC"/>
    <w:rsid w:val="00713FC8"/>
    <w:rsid w:val="007168F0"/>
    <w:rsid w:val="007200DC"/>
    <w:rsid w:val="007247D2"/>
    <w:rsid w:val="00726AB5"/>
    <w:rsid w:val="00742877"/>
    <w:rsid w:val="00744264"/>
    <w:rsid w:val="007442F5"/>
    <w:rsid w:val="007472B4"/>
    <w:rsid w:val="00752442"/>
    <w:rsid w:val="00752987"/>
    <w:rsid w:val="007533C8"/>
    <w:rsid w:val="00753B5F"/>
    <w:rsid w:val="0076724E"/>
    <w:rsid w:val="007707CD"/>
    <w:rsid w:val="00771B76"/>
    <w:rsid w:val="00772016"/>
    <w:rsid w:val="00782F8E"/>
    <w:rsid w:val="007846CB"/>
    <w:rsid w:val="00784BD3"/>
    <w:rsid w:val="00785172"/>
    <w:rsid w:val="00790688"/>
    <w:rsid w:val="0079087E"/>
    <w:rsid w:val="00791962"/>
    <w:rsid w:val="007933B3"/>
    <w:rsid w:val="007A377D"/>
    <w:rsid w:val="007A3AC7"/>
    <w:rsid w:val="007A482E"/>
    <w:rsid w:val="007A76ED"/>
    <w:rsid w:val="007B0983"/>
    <w:rsid w:val="007B48C6"/>
    <w:rsid w:val="007B53DE"/>
    <w:rsid w:val="007C2A76"/>
    <w:rsid w:val="007C531C"/>
    <w:rsid w:val="007C5CF7"/>
    <w:rsid w:val="007D3D0A"/>
    <w:rsid w:val="007D5AC5"/>
    <w:rsid w:val="007E35DF"/>
    <w:rsid w:val="007E38F5"/>
    <w:rsid w:val="007E3CC3"/>
    <w:rsid w:val="007E7EF1"/>
    <w:rsid w:val="007F33A9"/>
    <w:rsid w:val="007F52D0"/>
    <w:rsid w:val="007F6B55"/>
    <w:rsid w:val="007F7A8F"/>
    <w:rsid w:val="00800457"/>
    <w:rsid w:val="00806D5D"/>
    <w:rsid w:val="008077E5"/>
    <w:rsid w:val="008115FA"/>
    <w:rsid w:val="00813242"/>
    <w:rsid w:val="00813268"/>
    <w:rsid w:val="0081423F"/>
    <w:rsid w:val="008214B5"/>
    <w:rsid w:val="008227E9"/>
    <w:rsid w:val="00824738"/>
    <w:rsid w:val="008248B3"/>
    <w:rsid w:val="00824F2D"/>
    <w:rsid w:val="00825D84"/>
    <w:rsid w:val="0083080F"/>
    <w:rsid w:val="0083206D"/>
    <w:rsid w:val="008322C5"/>
    <w:rsid w:val="0083353D"/>
    <w:rsid w:val="00834BEE"/>
    <w:rsid w:val="0083555A"/>
    <w:rsid w:val="00842B94"/>
    <w:rsid w:val="0084318A"/>
    <w:rsid w:val="00853535"/>
    <w:rsid w:val="008572A7"/>
    <w:rsid w:val="00863A50"/>
    <w:rsid w:val="0086505A"/>
    <w:rsid w:val="0086766D"/>
    <w:rsid w:val="00867767"/>
    <w:rsid w:val="008714AA"/>
    <w:rsid w:val="00873864"/>
    <w:rsid w:val="0087433D"/>
    <w:rsid w:val="00880123"/>
    <w:rsid w:val="00881F10"/>
    <w:rsid w:val="008824AA"/>
    <w:rsid w:val="008828E9"/>
    <w:rsid w:val="00884A41"/>
    <w:rsid w:val="00887350"/>
    <w:rsid w:val="0089296A"/>
    <w:rsid w:val="00897146"/>
    <w:rsid w:val="008A268E"/>
    <w:rsid w:val="008A4204"/>
    <w:rsid w:val="008A556A"/>
    <w:rsid w:val="008A6535"/>
    <w:rsid w:val="008B17CA"/>
    <w:rsid w:val="008B2810"/>
    <w:rsid w:val="008B3851"/>
    <w:rsid w:val="008C1F38"/>
    <w:rsid w:val="008D36DC"/>
    <w:rsid w:val="008D4437"/>
    <w:rsid w:val="008D48A6"/>
    <w:rsid w:val="008D4BA5"/>
    <w:rsid w:val="008D5CC6"/>
    <w:rsid w:val="008E1488"/>
    <w:rsid w:val="008F555F"/>
    <w:rsid w:val="008F625E"/>
    <w:rsid w:val="009017CA"/>
    <w:rsid w:val="00903D2B"/>
    <w:rsid w:val="00903DA3"/>
    <w:rsid w:val="009067FB"/>
    <w:rsid w:val="0090795B"/>
    <w:rsid w:val="00913D2A"/>
    <w:rsid w:val="00924607"/>
    <w:rsid w:val="00930839"/>
    <w:rsid w:val="0094243B"/>
    <w:rsid w:val="00942D88"/>
    <w:rsid w:val="00943477"/>
    <w:rsid w:val="00945977"/>
    <w:rsid w:val="009461EE"/>
    <w:rsid w:val="00947232"/>
    <w:rsid w:val="00953657"/>
    <w:rsid w:val="009536C3"/>
    <w:rsid w:val="00956016"/>
    <w:rsid w:val="00962C78"/>
    <w:rsid w:val="009639AF"/>
    <w:rsid w:val="00965466"/>
    <w:rsid w:val="009725CC"/>
    <w:rsid w:val="00974639"/>
    <w:rsid w:val="00975323"/>
    <w:rsid w:val="0098157B"/>
    <w:rsid w:val="00983682"/>
    <w:rsid w:val="00985500"/>
    <w:rsid w:val="009907B0"/>
    <w:rsid w:val="00995EDF"/>
    <w:rsid w:val="009A1E53"/>
    <w:rsid w:val="009A46E6"/>
    <w:rsid w:val="009A7CD6"/>
    <w:rsid w:val="009B7DC2"/>
    <w:rsid w:val="009C5E0D"/>
    <w:rsid w:val="009C73BE"/>
    <w:rsid w:val="009D1D75"/>
    <w:rsid w:val="009D1F55"/>
    <w:rsid w:val="009D202F"/>
    <w:rsid w:val="009D3246"/>
    <w:rsid w:val="009E0392"/>
    <w:rsid w:val="009E0B2A"/>
    <w:rsid w:val="009E1E48"/>
    <w:rsid w:val="009E2263"/>
    <w:rsid w:val="009E7DFB"/>
    <w:rsid w:val="009F07B6"/>
    <w:rsid w:val="009F6EB7"/>
    <w:rsid w:val="009F7452"/>
    <w:rsid w:val="00A02162"/>
    <w:rsid w:val="00A07762"/>
    <w:rsid w:val="00A16D29"/>
    <w:rsid w:val="00A221F5"/>
    <w:rsid w:val="00A27522"/>
    <w:rsid w:val="00A31BB4"/>
    <w:rsid w:val="00A4030B"/>
    <w:rsid w:val="00A519CA"/>
    <w:rsid w:val="00A52131"/>
    <w:rsid w:val="00A543EE"/>
    <w:rsid w:val="00A56426"/>
    <w:rsid w:val="00A56F1D"/>
    <w:rsid w:val="00A57C3C"/>
    <w:rsid w:val="00A63CE5"/>
    <w:rsid w:val="00A64050"/>
    <w:rsid w:val="00A67344"/>
    <w:rsid w:val="00A67DA5"/>
    <w:rsid w:val="00A715A9"/>
    <w:rsid w:val="00A72A31"/>
    <w:rsid w:val="00A7414A"/>
    <w:rsid w:val="00A779A0"/>
    <w:rsid w:val="00A8087E"/>
    <w:rsid w:val="00A822B4"/>
    <w:rsid w:val="00A87725"/>
    <w:rsid w:val="00A97BAC"/>
    <w:rsid w:val="00AA2B55"/>
    <w:rsid w:val="00AB1595"/>
    <w:rsid w:val="00AB1B73"/>
    <w:rsid w:val="00AB20F2"/>
    <w:rsid w:val="00AB74C6"/>
    <w:rsid w:val="00AC03D7"/>
    <w:rsid w:val="00AC15C8"/>
    <w:rsid w:val="00AC2D23"/>
    <w:rsid w:val="00AC35DC"/>
    <w:rsid w:val="00AC4D73"/>
    <w:rsid w:val="00AC599E"/>
    <w:rsid w:val="00AD35CC"/>
    <w:rsid w:val="00AE0E4B"/>
    <w:rsid w:val="00AE11CB"/>
    <w:rsid w:val="00AE63CF"/>
    <w:rsid w:val="00AF013A"/>
    <w:rsid w:val="00AF0771"/>
    <w:rsid w:val="00AF5412"/>
    <w:rsid w:val="00AF61D0"/>
    <w:rsid w:val="00AF6DA5"/>
    <w:rsid w:val="00B002BA"/>
    <w:rsid w:val="00B022C4"/>
    <w:rsid w:val="00B05E37"/>
    <w:rsid w:val="00B11E86"/>
    <w:rsid w:val="00B13AAE"/>
    <w:rsid w:val="00B1426B"/>
    <w:rsid w:val="00B15DCB"/>
    <w:rsid w:val="00B20DBA"/>
    <w:rsid w:val="00B32CE7"/>
    <w:rsid w:val="00B34336"/>
    <w:rsid w:val="00B40471"/>
    <w:rsid w:val="00B41777"/>
    <w:rsid w:val="00B4227B"/>
    <w:rsid w:val="00B4246A"/>
    <w:rsid w:val="00B42E0A"/>
    <w:rsid w:val="00B4458A"/>
    <w:rsid w:val="00B50C3F"/>
    <w:rsid w:val="00B5639B"/>
    <w:rsid w:val="00B61A79"/>
    <w:rsid w:val="00B64193"/>
    <w:rsid w:val="00B658A6"/>
    <w:rsid w:val="00B72AD3"/>
    <w:rsid w:val="00B852AB"/>
    <w:rsid w:val="00B85E11"/>
    <w:rsid w:val="00B904A4"/>
    <w:rsid w:val="00B92FE4"/>
    <w:rsid w:val="00B9303C"/>
    <w:rsid w:val="00B94FD5"/>
    <w:rsid w:val="00B975D1"/>
    <w:rsid w:val="00BA5A57"/>
    <w:rsid w:val="00BA6CE5"/>
    <w:rsid w:val="00BA6EA8"/>
    <w:rsid w:val="00BB27D9"/>
    <w:rsid w:val="00BB49B2"/>
    <w:rsid w:val="00BB7F1C"/>
    <w:rsid w:val="00BC4DDB"/>
    <w:rsid w:val="00BD2850"/>
    <w:rsid w:val="00BD7C97"/>
    <w:rsid w:val="00BE4B9B"/>
    <w:rsid w:val="00BE5967"/>
    <w:rsid w:val="00BE7828"/>
    <w:rsid w:val="00BF46DD"/>
    <w:rsid w:val="00BF4D24"/>
    <w:rsid w:val="00BF4F95"/>
    <w:rsid w:val="00BF570D"/>
    <w:rsid w:val="00BF786D"/>
    <w:rsid w:val="00C0269C"/>
    <w:rsid w:val="00C052B4"/>
    <w:rsid w:val="00C059D3"/>
    <w:rsid w:val="00C10F44"/>
    <w:rsid w:val="00C208A3"/>
    <w:rsid w:val="00C26E65"/>
    <w:rsid w:val="00C31309"/>
    <w:rsid w:val="00C320AE"/>
    <w:rsid w:val="00C420BC"/>
    <w:rsid w:val="00C447E9"/>
    <w:rsid w:val="00C45627"/>
    <w:rsid w:val="00C45C0E"/>
    <w:rsid w:val="00C46B56"/>
    <w:rsid w:val="00C47710"/>
    <w:rsid w:val="00C601E2"/>
    <w:rsid w:val="00C736A7"/>
    <w:rsid w:val="00C75670"/>
    <w:rsid w:val="00C7794A"/>
    <w:rsid w:val="00C84353"/>
    <w:rsid w:val="00C84611"/>
    <w:rsid w:val="00C85146"/>
    <w:rsid w:val="00C939C3"/>
    <w:rsid w:val="00CA38F4"/>
    <w:rsid w:val="00CA40F8"/>
    <w:rsid w:val="00CB08DD"/>
    <w:rsid w:val="00CB13A7"/>
    <w:rsid w:val="00CB35F3"/>
    <w:rsid w:val="00CB4DA8"/>
    <w:rsid w:val="00CB6D74"/>
    <w:rsid w:val="00CC0F69"/>
    <w:rsid w:val="00CC2D8D"/>
    <w:rsid w:val="00CD4CB1"/>
    <w:rsid w:val="00CE1DD7"/>
    <w:rsid w:val="00CE2742"/>
    <w:rsid w:val="00CE3074"/>
    <w:rsid w:val="00CF5A2F"/>
    <w:rsid w:val="00CF62FF"/>
    <w:rsid w:val="00CF6919"/>
    <w:rsid w:val="00D01B74"/>
    <w:rsid w:val="00D07CE3"/>
    <w:rsid w:val="00D11DD3"/>
    <w:rsid w:val="00D23C1D"/>
    <w:rsid w:val="00D25428"/>
    <w:rsid w:val="00D271E9"/>
    <w:rsid w:val="00D278AB"/>
    <w:rsid w:val="00D327ED"/>
    <w:rsid w:val="00D34A79"/>
    <w:rsid w:val="00D34FBB"/>
    <w:rsid w:val="00D35FF1"/>
    <w:rsid w:val="00D36554"/>
    <w:rsid w:val="00D37107"/>
    <w:rsid w:val="00D41AB4"/>
    <w:rsid w:val="00D44FA9"/>
    <w:rsid w:val="00D4512C"/>
    <w:rsid w:val="00D45AC2"/>
    <w:rsid w:val="00D57F2A"/>
    <w:rsid w:val="00D60C36"/>
    <w:rsid w:val="00D60FBF"/>
    <w:rsid w:val="00D71E7C"/>
    <w:rsid w:val="00D84154"/>
    <w:rsid w:val="00D85C33"/>
    <w:rsid w:val="00D9089A"/>
    <w:rsid w:val="00D9302C"/>
    <w:rsid w:val="00D95F07"/>
    <w:rsid w:val="00DA4229"/>
    <w:rsid w:val="00DA7155"/>
    <w:rsid w:val="00DA7937"/>
    <w:rsid w:val="00DB2B78"/>
    <w:rsid w:val="00DB313E"/>
    <w:rsid w:val="00DB36EB"/>
    <w:rsid w:val="00DB3DBA"/>
    <w:rsid w:val="00DB759B"/>
    <w:rsid w:val="00DC01DA"/>
    <w:rsid w:val="00DC5171"/>
    <w:rsid w:val="00DC6FA2"/>
    <w:rsid w:val="00DD410A"/>
    <w:rsid w:val="00DE2024"/>
    <w:rsid w:val="00DE287E"/>
    <w:rsid w:val="00DE51F3"/>
    <w:rsid w:val="00DE7B53"/>
    <w:rsid w:val="00DE7E82"/>
    <w:rsid w:val="00DF1130"/>
    <w:rsid w:val="00DF5FA9"/>
    <w:rsid w:val="00E01EB4"/>
    <w:rsid w:val="00E06A8B"/>
    <w:rsid w:val="00E07179"/>
    <w:rsid w:val="00E11C59"/>
    <w:rsid w:val="00E13629"/>
    <w:rsid w:val="00E13F06"/>
    <w:rsid w:val="00E1478B"/>
    <w:rsid w:val="00E20C55"/>
    <w:rsid w:val="00E21173"/>
    <w:rsid w:val="00E22F49"/>
    <w:rsid w:val="00E26241"/>
    <w:rsid w:val="00E30592"/>
    <w:rsid w:val="00E32F2D"/>
    <w:rsid w:val="00E4426D"/>
    <w:rsid w:val="00E44444"/>
    <w:rsid w:val="00E47A5F"/>
    <w:rsid w:val="00E50323"/>
    <w:rsid w:val="00E5073B"/>
    <w:rsid w:val="00E50F06"/>
    <w:rsid w:val="00E52954"/>
    <w:rsid w:val="00E53B6C"/>
    <w:rsid w:val="00E61FF3"/>
    <w:rsid w:val="00E65402"/>
    <w:rsid w:val="00E65D1D"/>
    <w:rsid w:val="00E70271"/>
    <w:rsid w:val="00E71F33"/>
    <w:rsid w:val="00E739C2"/>
    <w:rsid w:val="00E74808"/>
    <w:rsid w:val="00E74AD6"/>
    <w:rsid w:val="00E80706"/>
    <w:rsid w:val="00E8109E"/>
    <w:rsid w:val="00E83F2B"/>
    <w:rsid w:val="00E8497C"/>
    <w:rsid w:val="00E8530F"/>
    <w:rsid w:val="00E90B91"/>
    <w:rsid w:val="00E957A0"/>
    <w:rsid w:val="00EA05D0"/>
    <w:rsid w:val="00EA56E0"/>
    <w:rsid w:val="00EA571C"/>
    <w:rsid w:val="00EA69A1"/>
    <w:rsid w:val="00EB4583"/>
    <w:rsid w:val="00EB59C3"/>
    <w:rsid w:val="00EB5E3D"/>
    <w:rsid w:val="00EB73C8"/>
    <w:rsid w:val="00EC11E6"/>
    <w:rsid w:val="00ED1CEE"/>
    <w:rsid w:val="00ED72D1"/>
    <w:rsid w:val="00EE0084"/>
    <w:rsid w:val="00EE0E18"/>
    <w:rsid w:val="00EE386A"/>
    <w:rsid w:val="00EE46E7"/>
    <w:rsid w:val="00EF0405"/>
    <w:rsid w:val="00EF081A"/>
    <w:rsid w:val="00EF1021"/>
    <w:rsid w:val="00EF2DB2"/>
    <w:rsid w:val="00F04D49"/>
    <w:rsid w:val="00F13E8C"/>
    <w:rsid w:val="00F2690C"/>
    <w:rsid w:val="00F27F70"/>
    <w:rsid w:val="00F30E4B"/>
    <w:rsid w:val="00F3416A"/>
    <w:rsid w:val="00F35F64"/>
    <w:rsid w:val="00F413F8"/>
    <w:rsid w:val="00F4530F"/>
    <w:rsid w:val="00F46D2D"/>
    <w:rsid w:val="00F50856"/>
    <w:rsid w:val="00F57691"/>
    <w:rsid w:val="00F61726"/>
    <w:rsid w:val="00F64DBC"/>
    <w:rsid w:val="00F66606"/>
    <w:rsid w:val="00F66ABF"/>
    <w:rsid w:val="00F70F6D"/>
    <w:rsid w:val="00F73A95"/>
    <w:rsid w:val="00F73BE8"/>
    <w:rsid w:val="00F7625C"/>
    <w:rsid w:val="00F900F4"/>
    <w:rsid w:val="00F904D6"/>
    <w:rsid w:val="00F9059B"/>
    <w:rsid w:val="00F925AD"/>
    <w:rsid w:val="00F94ADD"/>
    <w:rsid w:val="00FA0564"/>
    <w:rsid w:val="00FA1A56"/>
    <w:rsid w:val="00FA4634"/>
    <w:rsid w:val="00FB0076"/>
    <w:rsid w:val="00FB2D60"/>
    <w:rsid w:val="00FB2DF7"/>
    <w:rsid w:val="00FB3AF8"/>
    <w:rsid w:val="00FB5249"/>
    <w:rsid w:val="00FC0662"/>
    <w:rsid w:val="00FC0A28"/>
    <w:rsid w:val="00FC1738"/>
    <w:rsid w:val="00FC2C0B"/>
    <w:rsid w:val="00FC4F0D"/>
    <w:rsid w:val="00FC6C66"/>
    <w:rsid w:val="00FD057C"/>
    <w:rsid w:val="00FD14F7"/>
    <w:rsid w:val="00FD2BEE"/>
    <w:rsid w:val="00FD3119"/>
    <w:rsid w:val="00FD5797"/>
    <w:rsid w:val="00FD7F70"/>
    <w:rsid w:val="00FE3E5F"/>
    <w:rsid w:val="00FE64A5"/>
    <w:rsid w:val="00FE6DAA"/>
    <w:rsid w:val="00FE7ABC"/>
    <w:rsid w:val="00FF7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D830F"/>
  <w15:chartTrackingRefBased/>
  <w15:docId w15:val="{3076111D-AA29-4C7A-B224-53B5F86C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497C"/>
  </w:style>
  <w:style w:type="paragraph" w:styleId="Nagwek1">
    <w:name w:val="heading 1"/>
    <w:basedOn w:val="Normalny"/>
    <w:next w:val="Normalny"/>
    <w:link w:val="Nagwek1Znak"/>
    <w:uiPriority w:val="9"/>
    <w:qFormat/>
    <w:rsid w:val="00CF5A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07179"/>
    <w:pPr>
      <w:keepNext/>
      <w:spacing w:after="0" w:line="240" w:lineRule="auto"/>
      <w:jc w:val="center"/>
      <w:outlineLvl w:val="1"/>
    </w:pPr>
    <w:rPr>
      <w:rFonts w:ascii="Arial" w:eastAsia="Times New Roman" w:hAnsi="Arial" w:cs="Times New Roman"/>
      <w:b/>
      <w:sz w:val="28"/>
      <w:szCs w:val="20"/>
      <w:lang w:eastAsia="pl-PL"/>
    </w:rPr>
  </w:style>
  <w:style w:type="paragraph" w:styleId="Nagwek3">
    <w:name w:val="heading 3"/>
    <w:basedOn w:val="Normalny"/>
    <w:next w:val="Normalny"/>
    <w:link w:val="Nagwek3Znak"/>
    <w:uiPriority w:val="9"/>
    <w:semiHidden/>
    <w:unhideWhenUsed/>
    <w:qFormat/>
    <w:rsid w:val="00CF5A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F5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E07179"/>
    <w:pPr>
      <w:keepNext/>
      <w:widowControl w:val="0"/>
      <w:spacing w:after="0" w:line="240" w:lineRule="auto"/>
      <w:outlineLvl w:val="4"/>
    </w:pPr>
    <w:rPr>
      <w:rFonts w:ascii="Arial" w:eastAsia="Times New Roman" w:hAnsi="Arial" w:cs="Times New Roman"/>
      <w:snapToGrid w:val="0"/>
      <w:color w:val="0000FF"/>
      <w:szCs w:val="20"/>
      <w:u w:val="single"/>
      <w:lang w:eastAsia="pl-PL"/>
    </w:rPr>
  </w:style>
  <w:style w:type="paragraph" w:styleId="Nagwek6">
    <w:name w:val="heading 6"/>
    <w:basedOn w:val="Normalny"/>
    <w:next w:val="Normalny"/>
    <w:link w:val="Nagwek6Znak"/>
    <w:uiPriority w:val="9"/>
    <w:semiHidden/>
    <w:unhideWhenUsed/>
    <w:qFormat/>
    <w:rsid w:val="00CF5A2F"/>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101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BF4D24"/>
    <w:pPr>
      <w:spacing w:after="0" w:line="240" w:lineRule="auto"/>
    </w:pPr>
    <w:rPr>
      <w:rFonts w:ascii="Arial" w:eastAsia="Times New Roman" w:hAnsi="Arial" w:cs="Arial"/>
      <w:sz w:val="24"/>
      <w:szCs w:val="24"/>
      <w:lang w:eastAsia="pl-PL"/>
    </w:rPr>
  </w:style>
  <w:style w:type="paragraph" w:styleId="Nagwek">
    <w:name w:val="header"/>
    <w:aliases w:val="Nagłówek strony"/>
    <w:basedOn w:val="Normalny"/>
    <w:link w:val="NagwekZnak"/>
    <w:uiPriority w:val="99"/>
    <w:unhideWhenUsed/>
    <w:rsid w:val="007168F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7168F0"/>
  </w:style>
  <w:style w:type="paragraph" w:styleId="Stopka">
    <w:name w:val="footer"/>
    <w:basedOn w:val="Normalny"/>
    <w:link w:val="StopkaZnak"/>
    <w:uiPriority w:val="99"/>
    <w:unhideWhenUsed/>
    <w:rsid w:val="00716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F0"/>
  </w:style>
  <w:style w:type="character" w:styleId="Numerstrony">
    <w:name w:val="page number"/>
    <w:basedOn w:val="Domylnaczcionkaakapitu"/>
    <w:rsid w:val="007168F0"/>
  </w:style>
  <w:style w:type="paragraph" w:customStyle="1" w:styleId="ZnakZnak2">
    <w:name w:val="Znak Znak2"/>
    <w:basedOn w:val="Normalny"/>
    <w:rsid w:val="007168F0"/>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CE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E211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E21173"/>
    <w:rPr>
      <w:rFonts w:ascii="Segoe UI" w:hAnsi="Segoe UI" w:cs="Segoe UI"/>
      <w:sz w:val="18"/>
      <w:szCs w:val="18"/>
    </w:rPr>
  </w:style>
  <w:style w:type="paragraph" w:customStyle="1" w:styleId="ZnakZnak40">
    <w:name w:val="Znak Znak4"/>
    <w:basedOn w:val="Normalny"/>
    <w:rsid w:val="00E21173"/>
    <w:pPr>
      <w:spacing w:after="0" w:line="240" w:lineRule="auto"/>
    </w:pPr>
    <w:rPr>
      <w:rFonts w:ascii="Arial" w:eastAsia="Times New Roman" w:hAnsi="Arial" w:cs="Arial"/>
      <w:sz w:val="24"/>
      <w:szCs w:val="24"/>
      <w:lang w:eastAsia="pl-PL"/>
    </w:rPr>
  </w:style>
  <w:style w:type="paragraph" w:styleId="Akapitzlist">
    <w:name w:val="List Paragraph"/>
    <w:aliases w:val="Akapit z listą siwz,Numerowanie,Podsis rysunku,Akapit z listą numerowaną,Akapit z listą3,Akapit z listą31,Wypunktowanie,List Paragraph,Normal2,Obiekt,List Paragraph1,BulletC"/>
    <w:basedOn w:val="Normalny"/>
    <w:link w:val="AkapitzlistZnak"/>
    <w:uiPriority w:val="99"/>
    <w:qFormat/>
    <w:rsid w:val="00E957A0"/>
    <w:pPr>
      <w:ind w:left="720"/>
      <w:contextualSpacing/>
    </w:pPr>
  </w:style>
  <w:style w:type="character" w:customStyle="1" w:styleId="Nagwek2Znak">
    <w:name w:val="Nagłówek 2 Znak"/>
    <w:basedOn w:val="Domylnaczcionkaakapitu"/>
    <w:link w:val="Nagwek2"/>
    <w:rsid w:val="00E07179"/>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E07179"/>
    <w:rPr>
      <w:rFonts w:ascii="Arial" w:eastAsia="Times New Roman" w:hAnsi="Arial" w:cs="Times New Roman"/>
      <w:snapToGrid w:val="0"/>
      <w:color w:val="0000FF"/>
      <w:szCs w:val="20"/>
      <w:u w:val="single"/>
      <w:lang w:eastAsia="pl-PL"/>
    </w:rPr>
  </w:style>
  <w:style w:type="paragraph" w:styleId="Tekstpodstawowy2">
    <w:name w:val="Body Text 2"/>
    <w:basedOn w:val="Normalny"/>
    <w:link w:val="Tekstpodstawowy2Znak"/>
    <w:rsid w:val="00E07179"/>
    <w:pPr>
      <w:spacing w:after="0" w:line="240" w:lineRule="auto"/>
      <w:jc w:val="both"/>
    </w:pPr>
    <w:rPr>
      <w:rFonts w:ascii="Times New Roman" w:eastAsia="Times New Roman" w:hAnsi="Times New Roman" w:cs="Times New Roman"/>
      <w:szCs w:val="20"/>
      <w:lang w:eastAsia="pl-PL"/>
    </w:rPr>
  </w:style>
  <w:style w:type="character" w:customStyle="1" w:styleId="Tekstpodstawowy2Znak">
    <w:name w:val="Tekst podstawowy 2 Znak"/>
    <w:basedOn w:val="Domylnaczcionkaakapitu"/>
    <w:link w:val="Tekstpodstawowy2"/>
    <w:rsid w:val="00E07179"/>
    <w:rPr>
      <w:rFonts w:ascii="Times New Roman" w:eastAsia="Times New Roman" w:hAnsi="Times New Roman" w:cs="Times New Roman"/>
      <w:szCs w:val="20"/>
      <w:lang w:eastAsia="pl-PL"/>
    </w:rPr>
  </w:style>
  <w:style w:type="paragraph" w:styleId="Lista">
    <w:name w:val="List"/>
    <w:basedOn w:val="Normalny"/>
    <w:rsid w:val="00E07179"/>
    <w:pPr>
      <w:spacing w:after="0" w:line="240" w:lineRule="auto"/>
      <w:ind w:left="360" w:hanging="360"/>
    </w:pPr>
    <w:rPr>
      <w:rFonts w:ascii="Arial" w:eastAsia="Times New Roman" w:hAnsi="Arial" w:cs="Times New Roman"/>
      <w:sz w:val="24"/>
      <w:szCs w:val="20"/>
      <w:lang w:eastAsia="pl-PL"/>
    </w:rPr>
  </w:style>
  <w:style w:type="paragraph" w:styleId="Tekstpodstawowy">
    <w:name w:val="Body Text"/>
    <w:basedOn w:val="Normalny"/>
    <w:link w:val="TekstpodstawowyZnak"/>
    <w:rsid w:val="00E07179"/>
    <w:pPr>
      <w:suppressAutoHyphens/>
      <w:spacing w:after="0" w:line="240" w:lineRule="auto"/>
      <w:jc w:val="both"/>
    </w:pPr>
    <w:rPr>
      <w:rFonts w:ascii="Arial" w:eastAsia="Times New Roman" w:hAnsi="Arial" w:cs="Times New Roman"/>
      <w:color w:val="000000"/>
      <w:sz w:val="24"/>
      <w:szCs w:val="20"/>
      <w:lang w:eastAsia="pl-PL"/>
    </w:rPr>
  </w:style>
  <w:style w:type="character" w:customStyle="1" w:styleId="TekstpodstawowyZnak">
    <w:name w:val="Tekst podstawowy Znak"/>
    <w:basedOn w:val="Domylnaczcionkaakapitu"/>
    <w:link w:val="Tekstpodstawowy"/>
    <w:rsid w:val="00E07179"/>
    <w:rPr>
      <w:rFonts w:ascii="Arial" w:eastAsia="Times New Roman" w:hAnsi="Arial" w:cs="Times New Roman"/>
      <w:color w:val="000000"/>
      <w:sz w:val="24"/>
      <w:szCs w:val="20"/>
      <w:lang w:eastAsia="pl-PL"/>
    </w:rPr>
  </w:style>
  <w:style w:type="paragraph" w:customStyle="1" w:styleId="Styl1">
    <w:name w:val="Styl1"/>
    <w:basedOn w:val="Normalny"/>
    <w:link w:val="Styl1Znak"/>
    <w:rsid w:val="00E07179"/>
    <w:pPr>
      <w:widowControl w:val="0"/>
      <w:spacing w:before="240" w:after="0" w:line="240" w:lineRule="auto"/>
      <w:jc w:val="both"/>
    </w:pPr>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07179"/>
    <w:pPr>
      <w:spacing w:after="0" w:line="240" w:lineRule="auto"/>
      <w:ind w:left="360"/>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E07179"/>
    <w:rPr>
      <w:rFonts w:ascii="Times New Roman" w:eastAsia="Times New Roman" w:hAnsi="Times New Roman" w:cs="Times New Roman"/>
      <w:sz w:val="20"/>
      <w:szCs w:val="20"/>
      <w:lang w:eastAsia="pl-PL"/>
    </w:rPr>
  </w:style>
  <w:style w:type="character" w:customStyle="1" w:styleId="Styl1Znak">
    <w:name w:val="Styl1 Znak"/>
    <w:link w:val="Styl1"/>
    <w:rsid w:val="00E07179"/>
    <w:rPr>
      <w:rFonts w:ascii="Arial" w:eastAsia="Times New Roman" w:hAnsi="Arial" w:cs="Times New Roman"/>
      <w:sz w:val="24"/>
      <w:szCs w:val="20"/>
      <w:lang w:eastAsia="pl-PL"/>
    </w:rPr>
  </w:style>
  <w:style w:type="paragraph" w:customStyle="1" w:styleId="ZnakZnak41">
    <w:name w:val="Znak Znak4"/>
    <w:basedOn w:val="Normalny"/>
    <w:rsid w:val="00E07179"/>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
    <w:rsid w:val="00CF5A2F"/>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CF5A2F"/>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CF5A2F"/>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CF5A2F"/>
    <w:rPr>
      <w:rFonts w:asciiTheme="majorHAnsi" w:eastAsiaTheme="majorEastAsia" w:hAnsiTheme="majorHAnsi" w:cstheme="majorBidi"/>
      <w:color w:val="1F4D78" w:themeColor="accent1" w:themeShade="7F"/>
    </w:rPr>
  </w:style>
  <w:style w:type="character" w:styleId="Odwoaniedokomentarza">
    <w:name w:val="annotation reference"/>
    <w:uiPriority w:val="99"/>
    <w:semiHidden/>
    <w:rsid w:val="00CF5A2F"/>
    <w:rPr>
      <w:sz w:val="16"/>
      <w:szCs w:val="16"/>
    </w:rPr>
  </w:style>
  <w:style w:type="paragraph" w:styleId="Tekstkomentarza">
    <w:name w:val="annotation text"/>
    <w:basedOn w:val="Normalny"/>
    <w:link w:val="TekstkomentarzaZnak"/>
    <w:semiHidden/>
    <w:rsid w:val="00CF5A2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F5A2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5A2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F5A2F"/>
    <w:rPr>
      <w:rFonts w:ascii="Times New Roman" w:eastAsia="Times New Roman" w:hAnsi="Times New Roman" w:cs="Times New Roman"/>
      <w:b/>
      <w:bCs/>
      <w:sz w:val="20"/>
      <w:szCs w:val="20"/>
      <w:lang w:eastAsia="pl-PL"/>
    </w:rPr>
  </w:style>
  <w:style w:type="paragraph" w:customStyle="1" w:styleId="ZnakZnak42">
    <w:name w:val="Znak Znak4"/>
    <w:basedOn w:val="Normalny"/>
    <w:rsid w:val="0040703E"/>
    <w:pPr>
      <w:spacing w:after="0" w:line="240" w:lineRule="auto"/>
    </w:pPr>
    <w:rPr>
      <w:rFonts w:ascii="Arial" w:eastAsia="Times New Roman" w:hAnsi="Arial" w:cs="Arial"/>
      <w:sz w:val="24"/>
      <w:szCs w:val="24"/>
      <w:lang w:eastAsia="pl-PL"/>
    </w:rPr>
  </w:style>
  <w:style w:type="paragraph" w:styleId="Poprawka">
    <w:name w:val="Revision"/>
    <w:hidden/>
    <w:uiPriority w:val="99"/>
    <w:semiHidden/>
    <w:rsid w:val="00A31BB4"/>
    <w:pPr>
      <w:spacing w:after="0" w:line="240" w:lineRule="auto"/>
    </w:pPr>
  </w:style>
  <w:style w:type="paragraph" w:styleId="Tytu">
    <w:name w:val="Title"/>
    <w:basedOn w:val="Normalny"/>
    <w:next w:val="Normalny"/>
    <w:link w:val="TytuZnak"/>
    <w:uiPriority w:val="10"/>
    <w:qFormat/>
    <w:rsid w:val="00881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1F10"/>
    <w:rPr>
      <w:rFonts w:asciiTheme="majorHAnsi" w:eastAsiaTheme="majorEastAsia" w:hAnsiTheme="majorHAnsi" w:cstheme="majorBidi"/>
      <w:spacing w:val="-10"/>
      <w:kern w:val="28"/>
      <w:sz w:val="56"/>
      <w:szCs w:val="56"/>
    </w:rPr>
  </w:style>
  <w:style w:type="paragraph" w:customStyle="1" w:styleId="ZnakZnak43">
    <w:name w:val="Znak Znak4"/>
    <w:basedOn w:val="Normalny"/>
    <w:rsid w:val="00800457"/>
    <w:pPr>
      <w:spacing w:after="0" w:line="240" w:lineRule="auto"/>
    </w:pPr>
    <w:rPr>
      <w:rFonts w:ascii="Arial" w:eastAsia="Times New Roman" w:hAnsi="Arial" w:cs="Arial"/>
      <w:sz w:val="24"/>
      <w:szCs w:val="24"/>
      <w:lang w:eastAsia="pl-PL"/>
    </w:rPr>
  </w:style>
  <w:style w:type="paragraph" w:customStyle="1" w:styleId="ZnakZnak44">
    <w:name w:val="Znak Znak4"/>
    <w:basedOn w:val="Normalny"/>
    <w:rsid w:val="000E249F"/>
    <w:pPr>
      <w:spacing w:after="0" w:line="240" w:lineRule="auto"/>
    </w:pPr>
    <w:rPr>
      <w:rFonts w:ascii="Arial" w:eastAsia="Times New Roman" w:hAnsi="Arial" w:cs="Arial"/>
      <w:sz w:val="24"/>
      <w:szCs w:val="24"/>
      <w:lang w:eastAsia="pl-PL"/>
    </w:rPr>
  </w:style>
  <w:style w:type="paragraph" w:customStyle="1" w:styleId="ZnakZnak45">
    <w:name w:val="Znak Znak4"/>
    <w:basedOn w:val="Normalny"/>
    <w:rsid w:val="00706D7D"/>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Akapit z listą siwz Znak,Numerowanie Znak,Podsis rysunku Znak,Akapit z listą numerowaną Znak,Akapit z listą3 Znak,Akapit z listą31 Znak,Wypunktowanie Znak,List Paragraph Znak,Normal2 Znak,Obiekt Znak,List Paragraph1 Znak,BulletC Znak"/>
    <w:link w:val="Akapitzlist"/>
    <w:uiPriority w:val="99"/>
    <w:locked/>
    <w:rsid w:val="0022111F"/>
  </w:style>
  <w:style w:type="paragraph" w:styleId="Tekstprzypisukocowego">
    <w:name w:val="endnote text"/>
    <w:basedOn w:val="Normalny"/>
    <w:link w:val="TekstprzypisukocowegoZnak"/>
    <w:uiPriority w:val="99"/>
    <w:semiHidden/>
    <w:unhideWhenUsed/>
    <w:rsid w:val="009067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67FB"/>
    <w:rPr>
      <w:sz w:val="20"/>
      <w:szCs w:val="20"/>
    </w:rPr>
  </w:style>
  <w:style w:type="character" w:styleId="Odwoanieprzypisukocowego">
    <w:name w:val="endnote reference"/>
    <w:basedOn w:val="Domylnaczcionkaakapitu"/>
    <w:uiPriority w:val="99"/>
    <w:semiHidden/>
    <w:unhideWhenUsed/>
    <w:rsid w:val="009067FB"/>
    <w:rPr>
      <w:vertAlign w:val="superscript"/>
    </w:rPr>
  </w:style>
  <w:style w:type="paragraph" w:customStyle="1" w:styleId="ZnakZnak46">
    <w:name w:val="Znak Znak4"/>
    <w:basedOn w:val="Normalny"/>
    <w:rsid w:val="00473610"/>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6032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0323D"/>
    <w:rPr>
      <w:sz w:val="20"/>
      <w:szCs w:val="20"/>
    </w:rPr>
  </w:style>
  <w:style w:type="paragraph" w:customStyle="1" w:styleId="ZnakZnak47">
    <w:name w:val="Znak Znak4"/>
    <w:basedOn w:val="Normalny"/>
    <w:rsid w:val="0060323D"/>
    <w:pPr>
      <w:spacing w:after="0" w:line="240" w:lineRule="auto"/>
    </w:pPr>
    <w:rPr>
      <w:rFonts w:ascii="Arial" w:eastAsia="Times New Roman" w:hAnsi="Arial" w:cs="Arial"/>
      <w:sz w:val="24"/>
      <w:szCs w:val="24"/>
      <w:lang w:eastAsia="pl-PL"/>
    </w:rPr>
  </w:style>
  <w:style w:type="paragraph" w:customStyle="1" w:styleId="Default">
    <w:name w:val="Default"/>
    <w:rsid w:val="00595B7E"/>
    <w:pPr>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paragraph" w:customStyle="1" w:styleId="ZnakZnak1ZnakZnakZnak">
    <w:name w:val="Znak Znak1 Znak Znak Znak"/>
    <w:basedOn w:val="Normalny"/>
    <w:rsid w:val="00D35FF1"/>
    <w:pPr>
      <w:spacing w:after="0" w:line="240" w:lineRule="auto"/>
    </w:pPr>
    <w:rPr>
      <w:rFonts w:ascii="Arial" w:eastAsia="Times New Roman" w:hAnsi="Arial" w:cs="Arial"/>
      <w:sz w:val="24"/>
      <w:szCs w:val="24"/>
      <w:lang w:eastAsia="pl-PL"/>
    </w:rPr>
  </w:style>
  <w:style w:type="paragraph" w:styleId="NormalnyWeb">
    <w:name w:val="Normal (Web)"/>
    <w:basedOn w:val="Normalny"/>
    <w:uiPriority w:val="99"/>
    <w:unhideWhenUsed/>
    <w:rsid w:val="003C1BEE"/>
    <w:pPr>
      <w:spacing w:after="0" w:line="240" w:lineRule="auto"/>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2A5741"/>
    <w:rPr>
      <w:color w:val="0563C1" w:themeColor="hyperlink"/>
      <w:u w:val="single"/>
    </w:rPr>
  </w:style>
  <w:style w:type="character" w:customStyle="1" w:styleId="Nagwek7Znak">
    <w:name w:val="Nagłówek 7 Znak"/>
    <w:basedOn w:val="Domylnaczcionkaakapitu"/>
    <w:link w:val="Nagwek7"/>
    <w:uiPriority w:val="9"/>
    <w:semiHidden/>
    <w:rsid w:val="002101EB"/>
    <w:rPr>
      <w:rFonts w:asciiTheme="majorHAnsi" w:eastAsiaTheme="majorEastAsia" w:hAnsiTheme="majorHAnsi" w:cstheme="majorBidi"/>
      <w:i/>
      <w:iCs/>
      <w:color w:val="1F4D78" w:themeColor="accent1" w:themeShade="7F"/>
    </w:rPr>
  </w:style>
  <w:style w:type="character" w:customStyle="1" w:styleId="Teksttreci7">
    <w:name w:val="Tekst treści (7)"/>
    <w:link w:val="Teksttreci71"/>
    <w:uiPriority w:val="99"/>
    <w:locked/>
    <w:rsid w:val="007442F5"/>
    <w:rPr>
      <w:sz w:val="24"/>
      <w:szCs w:val="24"/>
      <w:shd w:val="clear" w:color="auto" w:fill="FFFFFF"/>
    </w:rPr>
  </w:style>
  <w:style w:type="paragraph" w:customStyle="1" w:styleId="Teksttreci71">
    <w:name w:val="Tekst treści (7)1"/>
    <w:basedOn w:val="Normalny"/>
    <w:link w:val="Teksttreci7"/>
    <w:uiPriority w:val="99"/>
    <w:rsid w:val="007442F5"/>
    <w:pPr>
      <w:shd w:val="clear" w:color="auto" w:fill="FFFFFF"/>
      <w:spacing w:after="0" w:line="240" w:lineRule="atLeast"/>
    </w:pPr>
    <w:rPr>
      <w:sz w:val="24"/>
      <w:szCs w:val="24"/>
    </w:rPr>
  </w:style>
  <w:style w:type="character" w:customStyle="1" w:styleId="Teksttreci">
    <w:name w:val="Tekst treści"/>
    <w:link w:val="Teksttreci1"/>
    <w:uiPriority w:val="99"/>
    <w:locked/>
    <w:rsid w:val="007442F5"/>
    <w:rPr>
      <w:sz w:val="24"/>
      <w:szCs w:val="24"/>
      <w:shd w:val="clear" w:color="auto" w:fill="FFFFFF"/>
    </w:rPr>
  </w:style>
  <w:style w:type="paragraph" w:customStyle="1" w:styleId="Teksttreci1">
    <w:name w:val="Tekst treści1"/>
    <w:basedOn w:val="Normalny"/>
    <w:link w:val="Teksttreci"/>
    <w:uiPriority w:val="99"/>
    <w:rsid w:val="007442F5"/>
    <w:pPr>
      <w:shd w:val="clear" w:color="auto" w:fill="FFFFFF"/>
      <w:spacing w:before="240" w:after="540" w:line="274" w:lineRule="exact"/>
      <w:ind w:hanging="360"/>
      <w:jc w:val="both"/>
    </w:pPr>
    <w:rPr>
      <w:sz w:val="24"/>
      <w:szCs w:val="24"/>
    </w:rPr>
  </w:style>
  <w:style w:type="character" w:customStyle="1" w:styleId="TeksttreciPogrubienie1">
    <w:name w:val="Tekst treści + Pogrubienie1"/>
    <w:uiPriority w:val="99"/>
    <w:rsid w:val="007442F5"/>
    <w:rPr>
      <w:b/>
      <w:bCs/>
      <w:sz w:val="24"/>
      <w:szCs w:val="24"/>
      <w:shd w:val="clear" w:color="auto" w:fill="FFFFFF"/>
    </w:rPr>
  </w:style>
  <w:style w:type="paragraph" w:customStyle="1" w:styleId="pkt">
    <w:name w:val="pkt"/>
    <w:basedOn w:val="Normalny"/>
    <w:rsid w:val="000B0794"/>
    <w:pPr>
      <w:spacing w:before="60" w:after="60" w:line="240" w:lineRule="auto"/>
      <w:ind w:left="851" w:hanging="295"/>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941">
      <w:bodyDiv w:val="1"/>
      <w:marLeft w:val="0"/>
      <w:marRight w:val="0"/>
      <w:marTop w:val="0"/>
      <w:marBottom w:val="0"/>
      <w:divBdr>
        <w:top w:val="none" w:sz="0" w:space="0" w:color="auto"/>
        <w:left w:val="none" w:sz="0" w:space="0" w:color="auto"/>
        <w:bottom w:val="none" w:sz="0" w:space="0" w:color="auto"/>
        <w:right w:val="none" w:sz="0" w:space="0" w:color="auto"/>
      </w:divBdr>
    </w:div>
    <w:div w:id="297536681">
      <w:bodyDiv w:val="1"/>
      <w:marLeft w:val="0"/>
      <w:marRight w:val="0"/>
      <w:marTop w:val="0"/>
      <w:marBottom w:val="0"/>
      <w:divBdr>
        <w:top w:val="none" w:sz="0" w:space="0" w:color="auto"/>
        <w:left w:val="none" w:sz="0" w:space="0" w:color="auto"/>
        <w:bottom w:val="none" w:sz="0" w:space="0" w:color="auto"/>
        <w:right w:val="none" w:sz="0" w:space="0" w:color="auto"/>
      </w:divBdr>
    </w:div>
    <w:div w:id="753863893">
      <w:bodyDiv w:val="1"/>
      <w:marLeft w:val="0"/>
      <w:marRight w:val="0"/>
      <w:marTop w:val="0"/>
      <w:marBottom w:val="0"/>
      <w:divBdr>
        <w:top w:val="none" w:sz="0" w:space="0" w:color="auto"/>
        <w:left w:val="none" w:sz="0" w:space="0" w:color="auto"/>
        <w:bottom w:val="none" w:sz="0" w:space="0" w:color="auto"/>
        <w:right w:val="none" w:sz="0" w:space="0" w:color="auto"/>
      </w:divBdr>
    </w:div>
    <w:div w:id="1010334677">
      <w:bodyDiv w:val="1"/>
      <w:marLeft w:val="0"/>
      <w:marRight w:val="0"/>
      <w:marTop w:val="0"/>
      <w:marBottom w:val="0"/>
      <w:divBdr>
        <w:top w:val="none" w:sz="0" w:space="0" w:color="auto"/>
        <w:left w:val="none" w:sz="0" w:space="0" w:color="auto"/>
        <w:bottom w:val="none" w:sz="0" w:space="0" w:color="auto"/>
        <w:right w:val="none" w:sz="0" w:space="0" w:color="auto"/>
      </w:divBdr>
    </w:div>
    <w:div w:id="1079595898">
      <w:bodyDiv w:val="1"/>
      <w:marLeft w:val="0"/>
      <w:marRight w:val="0"/>
      <w:marTop w:val="0"/>
      <w:marBottom w:val="0"/>
      <w:divBdr>
        <w:top w:val="none" w:sz="0" w:space="0" w:color="auto"/>
        <w:left w:val="none" w:sz="0" w:space="0" w:color="auto"/>
        <w:bottom w:val="none" w:sz="0" w:space="0" w:color="auto"/>
        <w:right w:val="none" w:sz="0" w:space="0" w:color="auto"/>
      </w:divBdr>
    </w:div>
    <w:div w:id="1181551563">
      <w:bodyDiv w:val="1"/>
      <w:marLeft w:val="0"/>
      <w:marRight w:val="0"/>
      <w:marTop w:val="0"/>
      <w:marBottom w:val="0"/>
      <w:divBdr>
        <w:top w:val="none" w:sz="0" w:space="0" w:color="auto"/>
        <w:left w:val="none" w:sz="0" w:space="0" w:color="auto"/>
        <w:bottom w:val="none" w:sz="0" w:space="0" w:color="auto"/>
        <w:right w:val="none" w:sz="0" w:space="0" w:color="auto"/>
      </w:divBdr>
    </w:div>
    <w:div w:id="1339773742">
      <w:bodyDiv w:val="1"/>
      <w:marLeft w:val="0"/>
      <w:marRight w:val="0"/>
      <w:marTop w:val="0"/>
      <w:marBottom w:val="0"/>
      <w:divBdr>
        <w:top w:val="none" w:sz="0" w:space="0" w:color="auto"/>
        <w:left w:val="none" w:sz="0" w:space="0" w:color="auto"/>
        <w:bottom w:val="none" w:sz="0" w:space="0" w:color="auto"/>
        <w:right w:val="none" w:sz="0" w:space="0" w:color="auto"/>
      </w:divBdr>
    </w:div>
    <w:div w:id="1351680537">
      <w:bodyDiv w:val="1"/>
      <w:marLeft w:val="0"/>
      <w:marRight w:val="0"/>
      <w:marTop w:val="0"/>
      <w:marBottom w:val="0"/>
      <w:divBdr>
        <w:top w:val="none" w:sz="0" w:space="0" w:color="auto"/>
        <w:left w:val="none" w:sz="0" w:space="0" w:color="auto"/>
        <w:bottom w:val="none" w:sz="0" w:space="0" w:color="auto"/>
        <w:right w:val="none" w:sz="0" w:space="0" w:color="auto"/>
      </w:divBdr>
    </w:div>
    <w:div w:id="1442722992">
      <w:bodyDiv w:val="1"/>
      <w:marLeft w:val="0"/>
      <w:marRight w:val="0"/>
      <w:marTop w:val="0"/>
      <w:marBottom w:val="0"/>
      <w:divBdr>
        <w:top w:val="none" w:sz="0" w:space="0" w:color="auto"/>
        <w:left w:val="none" w:sz="0" w:space="0" w:color="auto"/>
        <w:bottom w:val="none" w:sz="0" w:space="0" w:color="auto"/>
        <w:right w:val="none" w:sz="0" w:space="0" w:color="auto"/>
      </w:divBdr>
    </w:div>
    <w:div w:id="1561020524">
      <w:bodyDiv w:val="1"/>
      <w:marLeft w:val="0"/>
      <w:marRight w:val="0"/>
      <w:marTop w:val="0"/>
      <w:marBottom w:val="0"/>
      <w:divBdr>
        <w:top w:val="none" w:sz="0" w:space="0" w:color="auto"/>
        <w:left w:val="none" w:sz="0" w:space="0" w:color="auto"/>
        <w:bottom w:val="none" w:sz="0" w:space="0" w:color="auto"/>
        <w:right w:val="none" w:sz="0" w:space="0" w:color="auto"/>
      </w:divBdr>
    </w:div>
    <w:div w:id="1620914850">
      <w:bodyDiv w:val="1"/>
      <w:marLeft w:val="0"/>
      <w:marRight w:val="0"/>
      <w:marTop w:val="0"/>
      <w:marBottom w:val="0"/>
      <w:divBdr>
        <w:top w:val="none" w:sz="0" w:space="0" w:color="auto"/>
        <w:left w:val="none" w:sz="0" w:space="0" w:color="auto"/>
        <w:bottom w:val="none" w:sz="0" w:space="0" w:color="auto"/>
        <w:right w:val="none" w:sz="0" w:space="0" w:color="auto"/>
      </w:divBdr>
    </w:div>
    <w:div w:id="19893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D88E-CAAC-44BB-8904-1C36606C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1772</Words>
  <Characters>11589</Characters>
  <Application>Microsoft Office Word</Application>
  <DocSecurity>0</DocSecurity>
  <Lines>222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Kuzdro-Chodor, Blanka</cp:lastModifiedBy>
  <cp:revision>4</cp:revision>
  <cp:lastPrinted>2019-12-10T13:28:00Z</cp:lastPrinted>
  <dcterms:created xsi:type="dcterms:W3CDTF">2020-09-02T14:45:00Z</dcterms:created>
  <dcterms:modified xsi:type="dcterms:W3CDTF">2020-09-02T16:30:00Z</dcterms:modified>
</cp:coreProperties>
</file>