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bookmarkStart w:id="0" w:name="_GoBack"/>
      <w:bookmarkEnd w:id="0"/>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852D29"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852D29">
        <w:rPr>
          <w:rFonts w:ascii="Times New Roman" w:hAnsi="Times New Roman"/>
          <w:b/>
          <w:sz w:val="24"/>
          <w:szCs w:val="24"/>
        </w:rPr>
        <w:t>e-mail przetargi:</w:t>
      </w:r>
      <w:r w:rsidRPr="00852D29">
        <w:rPr>
          <w:rFonts w:ascii="Times New Roman" w:hAnsi="Times New Roman"/>
          <w:b/>
          <w:sz w:val="24"/>
          <w:szCs w:val="24"/>
        </w:rPr>
        <w:tab/>
      </w:r>
      <w:r w:rsidRPr="00852D29">
        <w:rPr>
          <w:rFonts w:ascii="Times New Roman" w:hAnsi="Times New Roman"/>
          <w:b/>
          <w:sz w:val="24"/>
          <w:szCs w:val="24"/>
        </w:rPr>
        <w:tab/>
      </w:r>
      <w:r w:rsidRPr="00852D29">
        <w:rPr>
          <w:rFonts w:ascii="Times New Roman" w:hAnsi="Times New Roman"/>
          <w:b/>
          <w:sz w:val="24"/>
          <w:szCs w:val="24"/>
          <w:u w:val="single"/>
        </w:rPr>
        <w:t>przetargi@pum.edu.pl</w:t>
      </w:r>
    </w:p>
    <w:p w:rsidR="00ED6655" w:rsidRPr="00852D29" w:rsidRDefault="00ED6655" w:rsidP="00B973E3">
      <w:pPr>
        <w:spacing w:after="0"/>
        <w:rPr>
          <w:rFonts w:ascii="Times New Roman" w:hAnsi="Times New Roman"/>
          <w:sz w:val="24"/>
          <w:szCs w:val="20"/>
        </w:rPr>
      </w:pPr>
    </w:p>
    <w:p w:rsidR="00ED6655" w:rsidRPr="00852D29" w:rsidRDefault="00ED6655" w:rsidP="00B973E3">
      <w:pPr>
        <w:spacing w:after="0"/>
        <w:rPr>
          <w:rFonts w:ascii="Times New Roman" w:hAnsi="Times New Roman"/>
          <w:i/>
          <w:sz w:val="24"/>
          <w:szCs w:val="20"/>
        </w:rPr>
      </w:pPr>
    </w:p>
    <w:p w:rsidR="00ED6655" w:rsidRPr="00852D29"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CA1539">
        <w:rPr>
          <w:rFonts w:ascii="Times New Roman" w:eastAsia="Times New Roman" w:hAnsi="Times New Roman"/>
          <w:b/>
          <w:bCs/>
          <w:i/>
          <w:sz w:val="32"/>
          <w:szCs w:val="32"/>
          <w:lang w:eastAsia="pl-PL"/>
        </w:rPr>
        <w:t>Rozbudowa budynków nr 6 i 18 o zewnętrzny dźwig osobowy na terenie Samodzielnego Publicznego Szpitala nr 2 w Szczecinie</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7259B" w:rsidRDefault="00391C49" w:rsidP="00B973E3">
      <w:pPr>
        <w:spacing w:after="0"/>
        <w:rPr>
          <w:rFonts w:ascii="Times New Roman" w:hAnsi="Times New Roman"/>
          <w:b/>
          <w:sz w:val="28"/>
          <w:szCs w:val="28"/>
        </w:rPr>
      </w:pPr>
      <w:r w:rsidRPr="00E7259B">
        <w:rPr>
          <w:rFonts w:ascii="Times New Roman" w:hAnsi="Times New Roman"/>
          <w:b/>
          <w:sz w:val="28"/>
          <w:szCs w:val="28"/>
        </w:rPr>
        <w:t>DZ</w:t>
      </w:r>
      <w:r w:rsidR="00AF2D33">
        <w:rPr>
          <w:rFonts w:ascii="Times New Roman" w:hAnsi="Times New Roman"/>
          <w:b/>
          <w:sz w:val="28"/>
          <w:szCs w:val="28"/>
        </w:rPr>
        <w:t>P</w:t>
      </w:r>
      <w:r w:rsidRPr="00E7259B">
        <w:rPr>
          <w:rFonts w:ascii="Times New Roman" w:hAnsi="Times New Roman"/>
          <w:b/>
          <w:sz w:val="28"/>
          <w:szCs w:val="28"/>
        </w:rPr>
        <w:t>-</w:t>
      </w:r>
      <w:r w:rsidR="00491B5E" w:rsidRPr="00E7259B">
        <w:rPr>
          <w:rFonts w:ascii="Times New Roman" w:hAnsi="Times New Roman"/>
          <w:b/>
          <w:sz w:val="28"/>
          <w:szCs w:val="28"/>
        </w:rPr>
        <w:t>262-</w:t>
      </w:r>
      <w:r w:rsidR="00CA1539" w:rsidRPr="00E7259B">
        <w:rPr>
          <w:rFonts w:ascii="Times New Roman" w:hAnsi="Times New Roman"/>
          <w:b/>
          <w:sz w:val="28"/>
          <w:szCs w:val="28"/>
        </w:rPr>
        <w:t>04</w:t>
      </w:r>
      <w:r w:rsidR="00F34DF0" w:rsidRPr="00E7259B">
        <w:rPr>
          <w:rFonts w:ascii="Times New Roman" w:hAnsi="Times New Roman"/>
          <w:b/>
          <w:sz w:val="28"/>
          <w:szCs w:val="28"/>
        </w:rPr>
        <w:t>/</w:t>
      </w:r>
      <w:r w:rsidR="000A2065" w:rsidRPr="00E7259B">
        <w:rPr>
          <w:rFonts w:ascii="Times New Roman" w:hAnsi="Times New Roman"/>
          <w:b/>
          <w:sz w:val="28"/>
          <w:szCs w:val="28"/>
        </w:rPr>
        <w:t>201</w:t>
      </w:r>
      <w:r w:rsidR="00CA1539" w:rsidRPr="00E7259B">
        <w:rPr>
          <w:rFonts w:ascii="Times New Roman" w:hAnsi="Times New Roman"/>
          <w:b/>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075076">
        <w:rPr>
          <w:rFonts w:ascii="Times New Roman" w:hAnsi="Times New Roman"/>
          <w:b/>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76708F">
        <w:rPr>
          <w:rFonts w:ascii="Times New Roman" w:hAnsi="Times New Roman"/>
          <w:sz w:val="24"/>
          <w:szCs w:val="24"/>
        </w:rPr>
        <w:t>18</w:t>
      </w:r>
      <w:r w:rsidR="00596FF5" w:rsidRPr="0092672B">
        <w:rPr>
          <w:rFonts w:ascii="Times New Roman" w:hAnsi="Times New Roman"/>
          <w:sz w:val="24"/>
          <w:szCs w:val="24"/>
        </w:rPr>
        <w:t>.</w:t>
      </w:r>
      <w:r w:rsidR="00CA1539">
        <w:rPr>
          <w:rFonts w:ascii="Times New Roman" w:hAnsi="Times New Roman"/>
          <w:sz w:val="24"/>
          <w:szCs w:val="24"/>
        </w:rPr>
        <w:t>01</w:t>
      </w:r>
      <w:r w:rsidR="003172E1" w:rsidRPr="0092672B">
        <w:rPr>
          <w:rFonts w:ascii="Times New Roman" w:hAnsi="Times New Roman"/>
          <w:sz w:val="24"/>
          <w:szCs w:val="24"/>
        </w:rPr>
        <w:t>.</w:t>
      </w:r>
      <w:r w:rsidR="00ED6655" w:rsidRPr="0092672B">
        <w:rPr>
          <w:rFonts w:ascii="Times New Roman" w:hAnsi="Times New Roman"/>
          <w:sz w:val="24"/>
          <w:szCs w:val="24"/>
        </w:rPr>
        <w:t>201</w:t>
      </w:r>
      <w:r w:rsidR="00CA1539">
        <w:rPr>
          <w:rFonts w:ascii="Times New Roman" w:hAnsi="Times New Roman"/>
          <w:sz w:val="24"/>
          <w:szCs w:val="24"/>
        </w:rPr>
        <w:t>9</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57068E">
        <w:rPr>
          <w:rFonts w:ascii="Times New Roman" w:hAnsi="Times New Roman"/>
          <w:sz w:val="24"/>
          <w:szCs w:val="24"/>
        </w:rPr>
        <w:t>Pozwolenie</w:t>
      </w:r>
      <w:r w:rsidR="00852D29">
        <w:rPr>
          <w:rFonts w:ascii="Times New Roman" w:hAnsi="Times New Roman"/>
          <w:sz w:val="24"/>
          <w:szCs w:val="24"/>
        </w:rPr>
        <w:t xml:space="preserve"> na budowę</w:t>
      </w:r>
      <w:r w:rsidR="0057068E">
        <w:rPr>
          <w:rFonts w:ascii="Times New Roman" w:hAnsi="Times New Roman"/>
          <w:sz w:val="24"/>
          <w:szCs w:val="24"/>
        </w:rPr>
        <w:t xml:space="preserve"> </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57068E">
        <w:rPr>
          <w:rFonts w:ascii="Times New Roman" w:hAnsi="Times New Roman"/>
          <w:sz w:val="24"/>
          <w:szCs w:val="24"/>
        </w:rPr>
        <w:t>Dokumentacja</w:t>
      </w:r>
      <w:r w:rsidR="00E166A7" w:rsidRPr="00932857">
        <w:rPr>
          <w:rFonts w:ascii="Times New Roman" w:hAnsi="Times New Roman"/>
          <w:sz w:val="24"/>
          <w:szCs w:val="24"/>
        </w:rPr>
        <w:t xml:space="preserve"> </w:t>
      </w:r>
      <w:r w:rsidR="001D753B">
        <w:rPr>
          <w:rFonts w:ascii="Times New Roman" w:hAnsi="Times New Roman"/>
          <w:sz w:val="24"/>
          <w:szCs w:val="24"/>
        </w:rPr>
        <w:t>projektowa</w:t>
      </w:r>
      <w:r w:rsidR="0057068E">
        <w:rPr>
          <w:rFonts w:ascii="Times New Roman" w:hAnsi="Times New Roman"/>
          <w:sz w:val="24"/>
          <w:szCs w:val="24"/>
        </w:rPr>
        <w:t xml:space="preserve"> </w:t>
      </w:r>
    </w:p>
    <w:p w:rsidR="00ED6655" w:rsidRPr="00852D29" w:rsidRDefault="00ED6655" w:rsidP="00852D29">
      <w:pPr>
        <w:ind w:left="2124"/>
        <w:jc w:val="both"/>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3D07D2">
      <w:pPr>
        <w:keepNext/>
        <w:numPr>
          <w:ilvl w:val="0"/>
          <w:numId w:val="54"/>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92470E" w:rsidP="00B973E3">
      <w:pPr>
        <w:spacing w:after="0"/>
        <w:ind w:left="360"/>
        <w:jc w:val="both"/>
        <w:rPr>
          <w:rFonts w:ascii="Times New Roman" w:hAnsi="Times New Roman"/>
          <w:sz w:val="24"/>
          <w:szCs w:val="24"/>
          <w:u w:val="single"/>
        </w:rPr>
      </w:pPr>
      <w:hyperlink r:id="rId9"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851F53">
      <w:pPr>
        <w:spacing w:after="0"/>
        <w:ind w:left="360"/>
        <w:jc w:val="both"/>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Pr="005C681C">
        <w:rPr>
          <w:rFonts w:ascii="Times New Roman" w:hAnsi="Times New Roman"/>
          <w:b/>
          <w:sz w:val="24"/>
          <w:szCs w:val="24"/>
        </w:rPr>
        <w:t>”</w:t>
      </w:r>
    </w:p>
    <w:p w:rsidR="00ED6655" w:rsidRPr="00E53358" w:rsidRDefault="00025EC1" w:rsidP="00B973E3">
      <w:pPr>
        <w:numPr>
          <w:ilvl w:val="0"/>
          <w:numId w:val="6"/>
        </w:numPr>
        <w:spacing w:after="0"/>
        <w:jc w:val="both"/>
        <w:rPr>
          <w:rFonts w:ascii="Times New Roman" w:hAnsi="Times New Roman"/>
          <w:sz w:val="24"/>
          <w:szCs w:val="24"/>
        </w:rPr>
      </w:pPr>
      <w:r w:rsidRPr="00614CC1">
        <w:rPr>
          <w:rFonts w:ascii="Times New Roman" w:hAnsi="Times New Roman"/>
          <w:sz w:val="24"/>
          <w:szCs w:val="24"/>
        </w:rPr>
        <w:t>Zamówienie jest podzie</w:t>
      </w:r>
      <w:r>
        <w:rPr>
          <w:rFonts w:ascii="Times New Roman" w:hAnsi="Times New Roman"/>
          <w:sz w:val="24"/>
          <w:szCs w:val="24"/>
        </w:rPr>
        <w:t>lone na części – liczba części 2</w:t>
      </w:r>
      <w:r w:rsidR="00B95976" w:rsidRPr="00E53358">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45310000-3 Roboty instalacyjne elektryczne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45330000-9 Roboty instalacyjne wodno-kanalizacyjne i sanitarne</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42414100-2 Dźwigi</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42416100-6 Windy</w:t>
      </w:r>
    </w:p>
    <w:p w:rsidR="00277470" w:rsidRPr="009625A7" w:rsidRDefault="00277470" w:rsidP="00277470">
      <w:pPr>
        <w:numPr>
          <w:ilvl w:val="0"/>
          <w:numId w:val="6"/>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C06DEB" w:rsidRPr="00E314D9" w:rsidRDefault="00C06DEB" w:rsidP="006054A2">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3D07D2">
      <w:pPr>
        <w:numPr>
          <w:ilvl w:val="0"/>
          <w:numId w:val="47"/>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lastRenderedPageBreak/>
        <w:t>Wszystkie formularze zawarte w SIWZ, a w szczególności formularz oferty – winny być wypełnione zgodnie z treścią specyfikacji.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6B353E">
      <w:pPr>
        <w:spacing w:after="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8E663D">
              <w:rPr>
                <w:rFonts w:ascii="Times New Roman" w:hAnsi="Times New Roman"/>
                <w:b/>
                <w:sz w:val="32"/>
                <w:szCs w:val="32"/>
              </w:rPr>
              <w:t>P</w:t>
            </w:r>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1D753B">
              <w:rPr>
                <w:rFonts w:ascii="Times New Roman" w:hAnsi="Times New Roman"/>
                <w:b/>
                <w:sz w:val="32"/>
                <w:szCs w:val="32"/>
              </w:rPr>
              <w:t>04</w:t>
            </w:r>
            <w:r w:rsidRPr="00E314D9">
              <w:rPr>
                <w:rFonts w:ascii="Times New Roman" w:hAnsi="Times New Roman"/>
                <w:b/>
                <w:sz w:val="32"/>
                <w:szCs w:val="32"/>
              </w:rPr>
              <w:t>/201</w:t>
            </w:r>
            <w:r w:rsidR="001D753B">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025EC1">
              <w:rPr>
                <w:rFonts w:ascii="Times New Roman" w:eastAsia="Times New Roman" w:hAnsi="Times New Roman"/>
                <w:b/>
                <w:bCs/>
                <w:i/>
                <w:sz w:val="32"/>
                <w:szCs w:val="32"/>
                <w:lang w:eastAsia="pl-PL"/>
              </w:rPr>
              <w:t xml:space="preserve">Rozbudowa budynków nr 6 i 18 o zewnętrzny dźwig osobowy </w:t>
            </w:r>
            <w:r w:rsidR="00025EC1">
              <w:rPr>
                <w:rFonts w:ascii="Times New Roman" w:eastAsia="Times New Roman" w:hAnsi="Times New Roman"/>
                <w:b/>
                <w:bCs/>
                <w:i/>
                <w:sz w:val="32"/>
                <w:szCs w:val="32"/>
                <w:lang w:eastAsia="pl-PL"/>
              </w:rPr>
              <w:lastRenderedPageBreak/>
              <w:t>na terenie Samodzielnego Publicznego Szpitala nr 2 PUM w Szczecinie</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435A3D">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435A3D">
              <w:rPr>
                <w:rFonts w:ascii="Times New Roman" w:hAnsi="Times New Roman"/>
                <w:b/>
                <w:sz w:val="32"/>
                <w:szCs w:val="32"/>
              </w:rPr>
              <w:t>05</w:t>
            </w:r>
            <w:r w:rsidR="00BA106B">
              <w:rPr>
                <w:rFonts w:ascii="Times New Roman" w:hAnsi="Times New Roman"/>
                <w:b/>
                <w:sz w:val="32"/>
                <w:szCs w:val="32"/>
              </w:rPr>
              <w:t>.</w:t>
            </w:r>
            <w:r w:rsidR="00435A3D">
              <w:rPr>
                <w:rFonts w:ascii="Times New Roman" w:hAnsi="Times New Roman"/>
                <w:b/>
                <w:sz w:val="32"/>
                <w:szCs w:val="32"/>
              </w:rPr>
              <w:t>02</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435A3D">
        <w:rPr>
          <w:rFonts w:ascii="Times New Roman" w:hAnsi="Times New Roman"/>
          <w:b/>
          <w:sz w:val="24"/>
          <w:szCs w:val="24"/>
        </w:rPr>
        <w:t>05</w:t>
      </w:r>
      <w:r w:rsidR="00BA106B">
        <w:rPr>
          <w:rFonts w:ascii="Times New Roman" w:hAnsi="Times New Roman"/>
          <w:b/>
          <w:sz w:val="24"/>
          <w:szCs w:val="24"/>
        </w:rPr>
        <w:t>.</w:t>
      </w:r>
      <w:r w:rsidR="00435A3D">
        <w:rPr>
          <w:rFonts w:ascii="Times New Roman" w:hAnsi="Times New Roman"/>
          <w:b/>
          <w:sz w:val="24"/>
          <w:szCs w:val="24"/>
        </w:rPr>
        <w:t>02</w:t>
      </w:r>
      <w:r w:rsidR="00974140" w:rsidRPr="00074350">
        <w:rPr>
          <w:rFonts w:ascii="Times New Roman" w:hAnsi="Times New Roman"/>
          <w:b/>
          <w:sz w:val="24"/>
          <w:szCs w:val="24"/>
        </w:rPr>
        <w:t>.</w:t>
      </w:r>
      <w:r w:rsidR="001D753B">
        <w:rPr>
          <w:rFonts w:ascii="Times New Roman" w:hAnsi="Times New Roman"/>
          <w:b/>
          <w:sz w:val="24"/>
          <w:szCs w:val="24"/>
        </w:rPr>
        <w:t>2019</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902C0E" w:rsidRPr="00C469C1" w:rsidRDefault="00902C0E" w:rsidP="00902C0E">
      <w:pPr>
        <w:spacing w:after="0"/>
        <w:ind w:left="426"/>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3D07D2">
      <w:pPr>
        <w:numPr>
          <w:ilvl w:val="0"/>
          <w:numId w:val="34"/>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Default="00ED6655" w:rsidP="003D07D2">
      <w:pPr>
        <w:numPr>
          <w:ilvl w:val="0"/>
          <w:numId w:val="34"/>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902C0E" w:rsidRDefault="00902C0E" w:rsidP="00902C0E">
      <w:pPr>
        <w:spacing w:after="0"/>
        <w:jc w:val="both"/>
        <w:rPr>
          <w:rFonts w:ascii="Times New Roman" w:hAnsi="Times New Roman"/>
          <w:sz w:val="24"/>
          <w:szCs w:val="24"/>
        </w:rPr>
      </w:pPr>
    </w:p>
    <w:p w:rsidR="00902C0E" w:rsidRPr="00E314D9" w:rsidRDefault="00902C0E" w:rsidP="00902C0E">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Zamawiający upoważnia do kontaktowania się z Wykonawcami w godzinach pracy Zamawiającego niżej wymienionych pracowników Działu </w:t>
      </w:r>
      <w:r w:rsidR="003941CF">
        <w:rPr>
          <w:rFonts w:ascii="Times New Roman" w:hAnsi="Times New Roman"/>
          <w:sz w:val="24"/>
          <w:szCs w:val="24"/>
        </w:rPr>
        <w:t>Zamówień Publicznych</w:t>
      </w:r>
      <w:r w:rsidRPr="00E314D9">
        <w:rPr>
          <w:rFonts w:ascii="Times New Roman" w:hAnsi="Times New Roman"/>
          <w:sz w:val="24"/>
          <w:szCs w:val="24"/>
        </w:rPr>
        <w:t>:</w:t>
      </w:r>
    </w:p>
    <w:p w:rsidR="00ED6655" w:rsidRPr="00C52C61" w:rsidRDefault="00025EC1" w:rsidP="003D07D2">
      <w:pPr>
        <w:numPr>
          <w:ilvl w:val="0"/>
          <w:numId w:val="36"/>
        </w:numPr>
        <w:spacing w:after="0"/>
        <w:ind w:left="1701"/>
        <w:jc w:val="both"/>
        <w:rPr>
          <w:rFonts w:ascii="Times New Roman" w:hAnsi="Times New Roman"/>
          <w:color w:val="0000CC"/>
          <w:sz w:val="24"/>
          <w:szCs w:val="24"/>
        </w:rPr>
      </w:pPr>
      <w:r>
        <w:rPr>
          <w:rFonts w:ascii="Times New Roman" w:hAnsi="Times New Roman"/>
          <w:color w:val="0000CC"/>
          <w:sz w:val="24"/>
          <w:szCs w:val="24"/>
        </w:rPr>
        <w:t xml:space="preserve">Panią Justynę </w:t>
      </w:r>
      <w:proofErr w:type="spellStart"/>
      <w:r>
        <w:rPr>
          <w:rFonts w:ascii="Times New Roman" w:hAnsi="Times New Roman"/>
          <w:color w:val="0000CC"/>
          <w:sz w:val="24"/>
          <w:szCs w:val="24"/>
        </w:rPr>
        <w:t>Istelską</w:t>
      </w:r>
      <w:proofErr w:type="spellEnd"/>
      <w:r>
        <w:rPr>
          <w:rFonts w:ascii="Times New Roman" w:hAnsi="Times New Roman"/>
          <w:color w:val="0000CC"/>
          <w:sz w:val="24"/>
          <w:szCs w:val="24"/>
        </w:rPr>
        <w:t>,</w:t>
      </w:r>
    </w:p>
    <w:p w:rsidR="00ED6655" w:rsidRDefault="00145D29" w:rsidP="003D07D2">
      <w:pPr>
        <w:numPr>
          <w:ilvl w:val="0"/>
          <w:numId w:val="36"/>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902C0E">
        <w:rPr>
          <w:rFonts w:ascii="Times New Roman" w:hAnsi="Times New Roman"/>
          <w:color w:val="0000CC"/>
          <w:sz w:val="24"/>
          <w:szCs w:val="24"/>
        </w:rPr>
        <w:t xml:space="preserve">na </w:t>
      </w:r>
      <w:r w:rsidR="00025EC1">
        <w:rPr>
          <w:rFonts w:ascii="Times New Roman" w:hAnsi="Times New Roman"/>
          <w:color w:val="0000CC"/>
          <w:sz w:val="24"/>
          <w:szCs w:val="24"/>
        </w:rPr>
        <w:t>Łukasza Kapicę.</w:t>
      </w:r>
    </w:p>
    <w:p w:rsidR="00902C0E" w:rsidRPr="00C52C61" w:rsidRDefault="00902C0E" w:rsidP="00902C0E">
      <w:pPr>
        <w:spacing w:after="0"/>
        <w:ind w:left="1701"/>
        <w:jc w:val="both"/>
        <w:rPr>
          <w:rFonts w:ascii="Times New Roman" w:hAnsi="Times New Roman"/>
          <w:color w:val="0000CC"/>
          <w:sz w:val="24"/>
          <w:szCs w:val="24"/>
        </w:rPr>
      </w:pP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025EC1" w:rsidRPr="00BE0E5D" w:rsidRDefault="00ED6655" w:rsidP="00C469C1">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902C0E" w:rsidRPr="00E314D9" w:rsidRDefault="00902C0E" w:rsidP="00C469C1">
      <w:pPr>
        <w:tabs>
          <w:tab w:val="num" w:pos="720"/>
        </w:tabs>
        <w:spacing w:after="0"/>
        <w:jc w:val="both"/>
        <w:rPr>
          <w:rFonts w:ascii="Times New Roman" w:hAnsi="Times New Roman"/>
          <w:sz w:val="24"/>
          <w:szCs w:val="24"/>
        </w:rPr>
      </w:pPr>
    </w:p>
    <w:p w:rsidR="00ED6655" w:rsidRPr="00E314D9" w:rsidRDefault="00ED6655" w:rsidP="00674E72">
      <w:pPr>
        <w:spacing w:afterLines="20" w:after="48"/>
        <w:jc w:val="center"/>
        <w:rPr>
          <w:rFonts w:ascii="Times New Roman" w:hAnsi="Times New Roman"/>
          <w:b/>
          <w:sz w:val="24"/>
          <w:szCs w:val="24"/>
        </w:rPr>
      </w:pPr>
      <w:r w:rsidRPr="00E314D9">
        <w:rPr>
          <w:rFonts w:ascii="Times New Roman" w:hAnsi="Times New Roman"/>
          <w:b/>
          <w:sz w:val="24"/>
          <w:szCs w:val="24"/>
        </w:rPr>
        <w:lastRenderedPageBreak/>
        <w:t xml:space="preserve">§ 7 </w:t>
      </w:r>
    </w:p>
    <w:p w:rsidR="00ED6655" w:rsidRPr="00E314D9" w:rsidRDefault="00376E45" w:rsidP="00674E72">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674E72">
      <w:pPr>
        <w:spacing w:afterLines="20" w:after="48"/>
        <w:jc w:val="both"/>
        <w:rPr>
          <w:rFonts w:ascii="Times New Roman" w:hAnsi="Times New Roman"/>
          <w:b/>
          <w:sz w:val="24"/>
          <w:szCs w:val="24"/>
        </w:rPr>
      </w:pPr>
    </w:p>
    <w:p w:rsidR="00ED6655" w:rsidRPr="00E314D9" w:rsidRDefault="00ED6655" w:rsidP="00674E72">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ED6655" w:rsidRPr="00E2149E" w:rsidRDefault="00ED6655" w:rsidP="00674E72">
      <w:pPr>
        <w:numPr>
          <w:ilvl w:val="0"/>
          <w:numId w:val="44"/>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lastRenderedPageBreak/>
        <w:t>Warunki udziału (przesłanki pozytywne)</w:t>
      </w:r>
    </w:p>
    <w:p w:rsidR="00ED6655" w:rsidRPr="00E2149E" w:rsidRDefault="00ED6655" w:rsidP="00674E72">
      <w:pPr>
        <w:numPr>
          <w:ilvl w:val="0"/>
          <w:numId w:val="45"/>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435A3D" w:rsidRDefault="00680D8C" w:rsidP="00674E72">
      <w:pPr>
        <w:numPr>
          <w:ilvl w:val="0"/>
          <w:numId w:val="31"/>
        </w:numPr>
        <w:suppressAutoHyphens/>
        <w:spacing w:afterLines="20" w:after="48"/>
        <w:ind w:left="1701" w:hanging="708"/>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 xml:space="preserve">wykonywania określonej działalności lub czynności, jeżeli </w:t>
      </w:r>
      <w:r w:rsidR="00C05154" w:rsidRPr="00435A3D">
        <w:rPr>
          <w:rFonts w:ascii="Times New Roman" w:hAnsi="Times New Roman"/>
          <w:sz w:val="24"/>
          <w:szCs w:val="24"/>
        </w:rPr>
        <w:t>przepisy prawa nakładają obowiązek ich posiadania</w:t>
      </w:r>
      <w:r w:rsidR="00ED6655" w:rsidRPr="00435A3D">
        <w:rPr>
          <w:rFonts w:ascii="Times New Roman" w:hAnsi="Times New Roman"/>
          <w:sz w:val="24"/>
          <w:szCs w:val="24"/>
        </w:rPr>
        <w:t>:</w:t>
      </w:r>
    </w:p>
    <w:p w:rsidR="00ED6655" w:rsidRPr="00435A3D" w:rsidRDefault="005202A0" w:rsidP="00674E72">
      <w:pPr>
        <w:suppressAutoHyphens/>
        <w:spacing w:afterLines="20" w:after="48"/>
        <w:ind w:left="1701"/>
        <w:jc w:val="both"/>
        <w:rPr>
          <w:rFonts w:ascii="Times New Roman" w:hAnsi="Times New Roman"/>
          <w:sz w:val="24"/>
          <w:szCs w:val="24"/>
        </w:rPr>
      </w:pPr>
      <w:r w:rsidRPr="00435A3D">
        <w:rPr>
          <w:rFonts w:ascii="Times New Roman" w:hAnsi="Times New Roman"/>
          <w:i/>
          <w:sz w:val="24"/>
          <w:szCs w:val="24"/>
        </w:rPr>
        <w:t>Zamawiający nie ustanawia wymaganego poziomu zdolności.</w:t>
      </w:r>
    </w:p>
    <w:p w:rsidR="00F771EB" w:rsidRPr="00435A3D" w:rsidRDefault="00F771EB" w:rsidP="003D07D2">
      <w:pPr>
        <w:numPr>
          <w:ilvl w:val="0"/>
          <w:numId w:val="31"/>
        </w:numPr>
        <w:tabs>
          <w:tab w:val="left" w:pos="1418"/>
        </w:tabs>
        <w:suppressAutoHyphens/>
        <w:spacing w:after="0"/>
        <w:ind w:left="1418" w:hanging="425"/>
        <w:jc w:val="both"/>
        <w:rPr>
          <w:rFonts w:ascii="Times New Roman" w:hAnsi="Times New Roman"/>
          <w:sz w:val="24"/>
          <w:szCs w:val="24"/>
        </w:rPr>
      </w:pPr>
      <w:r w:rsidRPr="00435A3D">
        <w:rPr>
          <w:rFonts w:ascii="Times New Roman" w:hAnsi="Times New Roman"/>
          <w:sz w:val="24"/>
          <w:szCs w:val="24"/>
        </w:rPr>
        <w:t>sytuacji ekonomicznej lub finansowej:</w:t>
      </w:r>
    </w:p>
    <w:p w:rsidR="00953989" w:rsidRPr="00435A3D" w:rsidRDefault="00251892" w:rsidP="00953989">
      <w:pPr>
        <w:pStyle w:val="Akapitzlist"/>
        <w:tabs>
          <w:tab w:val="left" w:pos="1985"/>
        </w:tabs>
        <w:suppressAutoHyphens/>
        <w:ind w:left="1985"/>
        <w:jc w:val="both"/>
        <w:rPr>
          <w:rFonts w:eastAsia="Times New Roman"/>
          <w:i/>
        </w:rPr>
      </w:pPr>
      <w:r w:rsidRPr="00435A3D">
        <w:rPr>
          <w:rFonts w:eastAsia="Times New Roman"/>
          <w:i/>
        </w:rPr>
        <w:t>Zamawiający nie ustanawia wymaganego poziomu zdolności.</w:t>
      </w:r>
    </w:p>
    <w:p w:rsidR="00613E60" w:rsidRPr="005F5D54" w:rsidRDefault="00696BDB" w:rsidP="00674E72">
      <w:pPr>
        <w:pStyle w:val="Akapitzlist"/>
        <w:numPr>
          <w:ilvl w:val="0"/>
          <w:numId w:val="31"/>
        </w:numPr>
        <w:suppressAutoHyphens/>
        <w:spacing w:afterLines="20" w:after="48"/>
        <w:ind w:hanging="436"/>
        <w:jc w:val="both"/>
      </w:pPr>
      <w:r>
        <w:t>p</w:t>
      </w:r>
      <w:r w:rsidR="00613E60" w:rsidRPr="005F5D54">
        <w:t>osiadania zdolności technicznej lub zawodowej – w zakresie:</w:t>
      </w:r>
    </w:p>
    <w:p w:rsidR="00F8519A" w:rsidRPr="00C52FC6" w:rsidRDefault="00613E60" w:rsidP="00674E72">
      <w:pPr>
        <w:pStyle w:val="Akapitzlist"/>
        <w:numPr>
          <w:ilvl w:val="0"/>
          <w:numId w:val="67"/>
        </w:numPr>
        <w:tabs>
          <w:tab w:val="left" w:pos="1985"/>
        </w:tabs>
        <w:suppressAutoHyphens/>
        <w:spacing w:afterLines="20" w:after="48"/>
        <w:ind w:left="2268" w:hanging="567"/>
        <w:jc w:val="both"/>
      </w:pPr>
      <w:r w:rsidRPr="00C52FC6">
        <w:t>Doświadczenia</w:t>
      </w:r>
    </w:p>
    <w:p w:rsidR="009660E8" w:rsidRDefault="00AB172B" w:rsidP="00674E72">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009660E8">
        <w:rPr>
          <w:rFonts w:ascii="Times New Roman" w:hAnsi="Times New Roman"/>
          <w:i/>
          <w:sz w:val="24"/>
          <w:szCs w:val="24"/>
        </w:rPr>
        <w:t>:</w:t>
      </w:r>
    </w:p>
    <w:p w:rsidR="00251892" w:rsidRDefault="009660E8" w:rsidP="00674E72">
      <w:pPr>
        <w:pStyle w:val="Akapitzlist"/>
        <w:numPr>
          <w:ilvl w:val="0"/>
          <w:numId w:val="72"/>
        </w:numPr>
        <w:suppressAutoHyphens/>
        <w:spacing w:afterLines="20" w:after="48"/>
        <w:ind w:left="2127" w:hanging="284"/>
        <w:jc w:val="both"/>
        <w:rPr>
          <w:i/>
        </w:rPr>
      </w:pPr>
      <w:r>
        <w:rPr>
          <w:i/>
        </w:rPr>
        <w:t>prawidłowego wykonania przynajmniej jednej roboty budowlano-montażowej</w:t>
      </w:r>
      <w:r w:rsidRPr="009660E8">
        <w:t xml:space="preserve"> </w:t>
      </w:r>
      <w:r w:rsidRPr="009660E8">
        <w:rPr>
          <w:i/>
        </w:rPr>
        <w:t>odpowiadającej przedmiotowi zamówienia o wartości równej lub  przekraczającej</w:t>
      </w:r>
      <w:r>
        <w:rPr>
          <w:i/>
        </w:rPr>
        <w:t xml:space="preserve"> dla każdego </w:t>
      </w:r>
      <w:r w:rsidR="00F61A7F">
        <w:rPr>
          <w:i/>
        </w:rPr>
        <w:t>odpowiednio</w:t>
      </w:r>
      <w:r>
        <w:rPr>
          <w:i/>
        </w:rPr>
        <w:t>:</w:t>
      </w:r>
    </w:p>
    <w:p w:rsidR="009660E8" w:rsidRPr="009660E8" w:rsidRDefault="009660E8" w:rsidP="00674E72">
      <w:pPr>
        <w:pStyle w:val="Akapitzlist"/>
        <w:suppressAutoHyphens/>
        <w:spacing w:afterLines="20" w:after="48"/>
        <w:ind w:left="2127"/>
        <w:jc w:val="both"/>
        <w:rPr>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674E72">
            <w:pPr>
              <w:tabs>
                <w:tab w:val="left" w:pos="1418"/>
                <w:tab w:val="left" w:pos="2552"/>
              </w:tabs>
              <w:suppressAutoHyphens/>
              <w:spacing w:afterLines="20" w:after="48"/>
              <w:rPr>
                <w:rFonts w:ascii="Times New Roman" w:hAnsi="Times New Roman"/>
                <w:sz w:val="24"/>
                <w:szCs w:val="24"/>
              </w:rPr>
            </w:pPr>
            <w:r w:rsidRPr="008D6D87">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674E72">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500</w:t>
            </w:r>
            <w:r w:rsidR="005A7BCA">
              <w:rPr>
                <w:rFonts w:ascii="Times New Roman" w:hAnsi="Times New Roman"/>
                <w:sz w:val="24"/>
                <w:szCs w:val="24"/>
              </w:rPr>
              <w:t xml:space="preserve"> 000</w:t>
            </w:r>
            <w:r w:rsidR="00251892" w:rsidRPr="008D6D87">
              <w:rPr>
                <w:rFonts w:ascii="Times New Roman" w:hAnsi="Times New Roman"/>
                <w:sz w:val="24"/>
                <w:szCs w:val="24"/>
              </w:rPr>
              <w:t>,00 zł</w:t>
            </w:r>
          </w:p>
        </w:tc>
      </w:tr>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674E72">
            <w:pPr>
              <w:tabs>
                <w:tab w:val="left" w:pos="1418"/>
                <w:tab w:val="left" w:pos="2552"/>
              </w:tabs>
              <w:suppressAutoHyphens/>
              <w:spacing w:afterLines="20" w:after="48"/>
              <w:rPr>
                <w:rFonts w:ascii="Times New Roman" w:hAnsi="Times New Roman"/>
                <w:sz w:val="24"/>
                <w:szCs w:val="24"/>
              </w:rPr>
            </w:pPr>
            <w:r w:rsidRPr="008D6D87">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674E72">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500</w:t>
            </w:r>
            <w:r w:rsidR="00251892" w:rsidRPr="008D6D87">
              <w:rPr>
                <w:rFonts w:ascii="Times New Roman" w:hAnsi="Times New Roman"/>
                <w:sz w:val="24"/>
                <w:szCs w:val="24"/>
              </w:rPr>
              <w:t> 000,00 zł</w:t>
            </w:r>
          </w:p>
        </w:tc>
      </w:tr>
    </w:tbl>
    <w:p w:rsidR="00940419" w:rsidRPr="005A7BCA" w:rsidRDefault="00EB219F" w:rsidP="00674E72">
      <w:pPr>
        <w:suppressAutoHyphens/>
        <w:spacing w:afterLines="20" w:after="48"/>
        <w:ind w:left="1416"/>
        <w:jc w:val="both"/>
        <w:rPr>
          <w:rFonts w:ascii="Times New Roman" w:hAnsi="Times New Roman"/>
          <w:i/>
          <w:sz w:val="24"/>
          <w:szCs w:val="24"/>
        </w:rPr>
      </w:pPr>
      <w:r w:rsidRPr="005A7BCA">
        <w:rPr>
          <w:rFonts w:ascii="Times New Roman" w:hAnsi="Times New Roman"/>
          <w:i/>
          <w:sz w:val="24"/>
          <w:szCs w:val="24"/>
        </w:rPr>
        <w:t>P</w:t>
      </w:r>
      <w:r w:rsidR="00613E60" w:rsidRPr="005A7BCA">
        <w:rPr>
          <w:rFonts w:ascii="Times New Roman" w:hAnsi="Times New Roman"/>
          <w:i/>
          <w:sz w:val="24"/>
          <w:szCs w:val="24"/>
        </w:rPr>
        <w:t xml:space="preserve">oprzez </w:t>
      </w:r>
      <w:r w:rsidRPr="005A7BCA">
        <w:rPr>
          <w:rFonts w:ascii="Times New Roman" w:hAnsi="Times New Roman"/>
          <w:i/>
          <w:sz w:val="24"/>
          <w:szCs w:val="24"/>
        </w:rPr>
        <w:t xml:space="preserve">robotę odpowiadającą </w:t>
      </w:r>
      <w:r w:rsidR="00613E60" w:rsidRPr="005A7BCA">
        <w:rPr>
          <w:rFonts w:ascii="Times New Roman" w:hAnsi="Times New Roman"/>
          <w:i/>
          <w:sz w:val="24"/>
          <w:szCs w:val="24"/>
        </w:rPr>
        <w:t>przedmiot</w:t>
      </w:r>
      <w:r w:rsidRPr="005A7BCA">
        <w:rPr>
          <w:rFonts w:ascii="Times New Roman" w:hAnsi="Times New Roman"/>
          <w:i/>
          <w:sz w:val="24"/>
          <w:szCs w:val="24"/>
        </w:rPr>
        <w:t>owi</w:t>
      </w:r>
      <w:r w:rsidR="00613E60" w:rsidRPr="005A7BCA">
        <w:rPr>
          <w:rFonts w:ascii="Times New Roman" w:hAnsi="Times New Roman"/>
          <w:i/>
          <w:sz w:val="24"/>
          <w:szCs w:val="24"/>
        </w:rPr>
        <w:t xml:space="preserve"> zamówienia należy rozumieć prace</w:t>
      </w:r>
      <w:r w:rsidRPr="005A7BCA">
        <w:rPr>
          <w:rFonts w:ascii="Times New Roman" w:hAnsi="Times New Roman"/>
          <w:i/>
          <w:sz w:val="24"/>
          <w:szCs w:val="24"/>
        </w:rPr>
        <w:t xml:space="preserve"> polegające na </w:t>
      </w:r>
      <w:r w:rsidR="005A7BCA">
        <w:rPr>
          <w:rFonts w:ascii="Times New Roman" w:hAnsi="Times New Roman"/>
          <w:i/>
          <w:sz w:val="24"/>
          <w:szCs w:val="24"/>
        </w:rPr>
        <w:t xml:space="preserve">rozbudowie </w:t>
      </w:r>
      <w:r w:rsidR="006569C8">
        <w:rPr>
          <w:rFonts w:ascii="Times New Roman" w:hAnsi="Times New Roman"/>
          <w:i/>
          <w:sz w:val="24"/>
          <w:szCs w:val="24"/>
        </w:rPr>
        <w:t>lub przebudowie</w:t>
      </w:r>
      <w:r w:rsidR="001D45FA">
        <w:rPr>
          <w:rFonts w:ascii="Times New Roman" w:hAnsi="Times New Roman"/>
          <w:i/>
          <w:sz w:val="24"/>
          <w:szCs w:val="24"/>
        </w:rPr>
        <w:t xml:space="preserve"> </w:t>
      </w:r>
      <w:r w:rsidR="005A7BCA">
        <w:rPr>
          <w:rFonts w:ascii="Times New Roman" w:hAnsi="Times New Roman"/>
          <w:i/>
          <w:sz w:val="24"/>
          <w:szCs w:val="24"/>
        </w:rPr>
        <w:t>budynku użyteczn</w:t>
      </w:r>
      <w:r w:rsidR="00435A3D">
        <w:rPr>
          <w:rFonts w:ascii="Times New Roman" w:hAnsi="Times New Roman"/>
          <w:i/>
          <w:sz w:val="24"/>
          <w:szCs w:val="24"/>
        </w:rPr>
        <w:t>ości publicznej o dźwig osobowy.</w:t>
      </w:r>
    </w:p>
    <w:p w:rsidR="009B40A2" w:rsidRPr="0081642C" w:rsidRDefault="00C07A35" w:rsidP="00674E72">
      <w:pPr>
        <w:pStyle w:val="Akapitzlist"/>
        <w:numPr>
          <w:ilvl w:val="0"/>
          <w:numId w:val="6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674E72">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674E72">
      <w:pPr>
        <w:pStyle w:val="Akapitzlist"/>
        <w:numPr>
          <w:ilvl w:val="0"/>
          <w:numId w:val="68"/>
        </w:numPr>
        <w:suppressAutoHyphens/>
        <w:spacing w:afterLines="20" w:after="48"/>
        <w:jc w:val="both"/>
        <w:rPr>
          <w:i/>
        </w:rPr>
      </w:pPr>
      <w:r w:rsidRPr="0081642C">
        <w:rPr>
          <w:i/>
        </w:rPr>
        <w:t>jedną osobą posiadającą uprawnienia</w:t>
      </w:r>
      <w:r w:rsidR="00AD1F74">
        <w:rPr>
          <w:i/>
        </w:rPr>
        <w:t xml:space="preserve"> wykonawcze</w:t>
      </w:r>
      <w:r w:rsidRPr="0081642C">
        <w:rPr>
          <w:i/>
        </w:rPr>
        <w:t xml:space="preserve"> </w:t>
      </w:r>
      <w:r w:rsidR="00AD1F74">
        <w:rPr>
          <w:i/>
        </w:rPr>
        <w:t xml:space="preserve">do kierowania robotami w </w:t>
      </w:r>
      <w:r w:rsidRPr="0081642C">
        <w:rPr>
          <w:i/>
        </w:rPr>
        <w:t>specjalności</w:t>
      </w:r>
      <w:r w:rsidR="00AD1F74">
        <w:rPr>
          <w:i/>
        </w:rPr>
        <w:t xml:space="preserve"> konstrukcyjno – budowlanej </w:t>
      </w:r>
      <w:r w:rsidRPr="0081642C">
        <w:rPr>
          <w:i/>
        </w:rPr>
        <w:t xml:space="preserve">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w:t>
      </w:r>
      <w:r w:rsidR="00C80CCE">
        <w:rPr>
          <w:i/>
        </w:rPr>
        <w:t>budowy,</w:t>
      </w:r>
    </w:p>
    <w:p w:rsidR="001E6301" w:rsidRDefault="001E6301" w:rsidP="00674E72">
      <w:pPr>
        <w:pStyle w:val="Akapitzlist"/>
        <w:numPr>
          <w:ilvl w:val="0"/>
          <w:numId w:val="68"/>
        </w:numPr>
        <w:suppressAutoHyphens/>
        <w:spacing w:afterLines="20" w:after="48"/>
        <w:jc w:val="both"/>
        <w:rPr>
          <w:i/>
        </w:rPr>
      </w:pPr>
      <w:r w:rsidRPr="0081642C">
        <w:rPr>
          <w:i/>
        </w:rPr>
        <w:t xml:space="preserve">jedną osobą posiadającą uprawnienia </w:t>
      </w:r>
      <w:r w:rsidR="00AD1F74">
        <w:rPr>
          <w:i/>
        </w:rPr>
        <w:t xml:space="preserve">wykonawcze </w:t>
      </w:r>
      <w:r w:rsidRPr="0081642C">
        <w:rPr>
          <w:i/>
        </w:rPr>
        <w:t xml:space="preserve">w  specjalności instalacyjnej w  zakresie sieci, instalacji i urządzeń </w:t>
      </w:r>
      <w:r w:rsidR="00AD1F74">
        <w:rPr>
          <w:i/>
        </w:rPr>
        <w:t>sanitarnych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w:t>
      </w:r>
      <w:r w:rsidRPr="0081642C">
        <w:rPr>
          <w:i/>
        </w:rPr>
        <w:lastRenderedPageBreak/>
        <w:t xml:space="preserve">ubezpieczenie od odpowiedzialności cywilnej, która będzie pełnić funkcję kierownika robót </w:t>
      </w:r>
      <w:r w:rsidR="00AD1F74">
        <w:rPr>
          <w:i/>
        </w:rPr>
        <w:t>sanitarnych</w:t>
      </w:r>
      <w:r w:rsidR="00C80CCE">
        <w:rPr>
          <w:i/>
        </w:rPr>
        <w:t>,</w:t>
      </w:r>
    </w:p>
    <w:p w:rsidR="00AD1F74" w:rsidRPr="00AD1F74" w:rsidRDefault="00AD1F74" w:rsidP="00674E72">
      <w:pPr>
        <w:pStyle w:val="Akapitzlist"/>
        <w:numPr>
          <w:ilvl w:val="0"/>
          <w:numId w:val="68"/>
        </w:numPr>
        <w:suppressAutoHyphens/>
        <w:spacing w:afterLines="20" w:after="48"/>
        <w:jc w:val="both"/>
        <w:rPr>
          <w:i/>
        </w:rPr>
      </w:pPr>
      <w:r w:rsidRPr="0081642C">
        <w:rPr>
          <w:i/>
        </w:rPr>
        <w:t xml:space="preserve">jedną osobą posiadającą uprawnienia </w:t>
      </w:r>
      <w:r>
        <w:rPr>
          <w:i/>
        </w:rPr>
        <w:t xml:space="preserve">wykonawcze </w:t>
      </w:r>
      <w:r w:rsidRPr="0081642C">
        <w:rPr>
          <w:i/>
        </w:rPr>
        <w:t xml:space="preserve">w  specjalności instalacyjnej w  zakresie sieci, instalacji i urządzeń </w:t>
      </w:r>
      <w:r>
        <w:rPr>
          <w:i/>
        </w:rPr>
        <w:t>elektrycznych</w:t>
      </w:r>
      <w:r w:rsidR="004D5E8F">
        <w:rPr>
          <w:i/>
        </w:rPr>
        <w:t xml:space="preserve"> </w:t>
      </w:r>
      <w:r w:rsidR="004D5E8F">
        <w:rPr>
          <w:i/>
        </w:rPr>
        <w:br/>
      </w:r>
      <w:r w:rsidR="004D5E8F" w:rsidRPr="0081642C">
        <w:rPr>
          <w:i/>
        </w:rPr>
        <w:t>i elektroenergetycznych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674E72">
      <w:pPr>
        <w:pStyle w:val="Akapitzlist"/>
        <w:suppressAutoHyphens/>
        <w:spacing w:afterLines="20" w:after="48"/>
        <w:ind w:left="1985"/>
        <w:jc w:val="both"/>
        <w:rPr>
          <w:i/>
        </w:rPr>
      </w:pPr>
    </w:p>
    <w:p w:rsidR="00ED6655" w:rsidRPr="00E314D9" w:rsidRDefault="00ED6655" w:rsidP="00674E72">
      <w:pPr>
        <w:numPr>
          <w:ilvl w:val="0"/>
          <w:numId w:val="46"/>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674E72">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674E72">
      <w:pPr>
        <w:numPr>
          <w:ilvl w:val="0"/>
          <w:numId w:val="46"/>
        </w:numPr>
        <w:spacing w:afterLines="20" w:after="48"/>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674E72">
      <w:pPr>
        <w:numPr>
          <w:ilvl w:val="0"/>
          <w:numId w:val="43"/>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674E72">
      <w:pPr>
        <w:pStyle w:val="Akapitzlist"/>
        <w:numPr>
          <w:ilvl w:val="0"/>
          <w:numId w:val="65"/>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674E72">
      <w:pPr>
        <w:pStyle w:val="Akapitzlist"/>
        <w:numPr>
          <w:ilvl w:val="0"/>
          <w:numId w:val="65"/>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w:t>
      </w:r>
      <w:r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674E72">
      <w:pPr>
        <w:numPr>
          <w:ilvl w:val="0"/>
          <w:numId w:val="46"/>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674E72">
      <w:pPr>
        <w:numPr>
          <w:ilvl w:val="1"/>
          <w:numId w:val="46"/>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674E72">
      <w:pPr>
        <w:numPr>
          <w:ilvl w:val="0"/>
          <w:numId w:val="32"/>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674E72">
      <w:pPr>
        <w:numPr>
          <w:ilvl w:val="0"/>
          <w:numId w:val="32"/>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674E72">
      <w:pPr>
        <w:numPr>
          <w:ilvl w:val="0"/>
          <w:numId w:val="56"/>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674E72">
      <w:pPr>
        <w:numPr>
          <w:ilvl w:val="0"/>
          <w:numId w:val="56"/>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674E72">
      <w:pPr>
        <w:spacing w:afterLines="20" w:after="48"/>
        <w:ind w:left="2421"/>
        <w:contextualSpacing/>
        <w:jc w:val="both"/>
        <w:rPr>
          <w:rFonts w:ascii="Times New Roman" w:hAnsi="Times New Roman"/>
          <w:sz w:val="24"/>
          <w:szCs w:val="24"/>
          <w:lang w:eastAsia="pl-PL"/>
        </w:rPr>
      </w:pPr>
    </w:p>
    <w:p w:rsidR="00ED6655" w:rsidRPr="00FC62B6" w:rsidRDefault="00ED6655" w:rsidP="00674E72">
      <w:pPr>
        <w:numPr>
          <w:ilvl w:val="1"/>
          <w:numId w:val="46"/>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674E72">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lastRenderedPageBreak/>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674E72">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674E72">
      <w:pPr>
        <w:numPr>
          <w:ilvl w:val="0"/>
          <w:numId w:val="32"/>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31028E" w:rsidRPr="00FC62B6" w:rsidRDefault="00ED6655" w:rsidP="00674E72">
      <w:pPr>
        <w:numPr>
          <w:ilvl w:val="1"/>
          <w:numId w:val="46"/>
        </w:numPr>
        <w:spacing w:afterLines="20" w:after="48"/>
        <w:ind w:left="993" w:hanging="425"/>
        <w:jc w:val="both"/>
        <w:rPr>
          <w:rFonts w:ascii="Times New Roman" w:hAnsi="Times New Roman"/>
          <w:sz w:val="24"/>
          <w:szCs w:val="24"/>
        </w:rPr>
      </w:pPr>
      <w:r w:rsidRPr="00FC62B6">
        <w:rPr>
          <w:rFonts w:ascii="Times New Roman" w:hAnsi="Times New Roman"/>
          <w:sz w:val="24"/>
          <w:szCs w:val="24"/>
        </w:rPr>
        <w:t>(Dokumen</w:t>
      </w:r>
      <w:r w:rsidR="00790086" w:rsidRPr="00FC62B6">
        <w:rPr>
          <w:rFonts w:ascii="Times New Roman" w:hAnsi="Times New Roman"/>
          <w:sz w:val="24"/>
          <w:szCs w:val="24"/>
        </w:rPr>
        <w:t xml:space="preserve">ty </w:t>
      </w:r>
      <w:r w:rsidRPr="00FC62B6">
        <w:rPr>
          <w:rFonts w:ascii="Times New Roman" w:hAnsi="Times New Roman"/>
          <w:sz w:val="24"/>
          <w:szCs w:val="24"/>
        </w:rPr>
        <w:t>przedmiotowe)</w:t>
      </w:r>
    </w:p>
    <w:p w:rsidR="00D50426" w:rsidRPr="0081642C" w:rsidRDefault="00D50426" w:rsidP="00674E72">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674E72">
      <w:pPr>
        <w:numPr>
          <w:ilvl w:val="0"/>
          <w:numId w:val="32"/>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674E72">
      <w:pPr>
        <w:numPr>
          <w:ilvl w:val="0"/>
          <w:numId w:val="32"/>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FC62B6" w:rsidRDefault="00E1743E" w:rsidP="00674E72">
      <w:pPr>
        <w:numPr>
          <w:ilvl w:val="0"/>
          <w:numId w:val="32"/>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 xml:space="preserve">w posiadaniu zamawiającego, zamawiający w celu potwierdzenia okoliczności, o których </w:t>
      </w:r>
      <w:r w:rsidRPr="00FC62B6">
        <w:rPr>
          <w:rFonts w:ascii="Times New Roman" w:eastAsia="Times New Roman" w:hAnsi="Times New Roman"/>
          <w:sz w:val="24"/>
          <w:szCs w:val="24"/>
          <w:lang w:eastAsia="pl-PL"/>
        </w:rPr>
        <w:lastRenderedPageBreak/>
        <w:t>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674E72">
      <w:pPr>
        <w:numPr>
          <w:ilvl w:val="0"/>
          <w:numId w:val="60"/>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674E72">
      <w:pPr>
        <w:numPr>
          <w:ilvl w:val="0"/>
          <w:numId w:val="60"/>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674E72">
      <w:pPr>
        <w:spacing w:afterLines="20" w:after="48"/>
        <w:ind w:left="720"/>
        <w:contextualSpacing/>
        <w:jc w:val="both"/>
        <w:rPr>
          <w:rFonts w:ascii="Times New Roman" w:hAnsi="Times New Roman"/>
          <w:sz w:val="24"/>
          <w:szCs w:val="24"/>
          <w:lang w:eastAsia="pl-PL"/>
        </w:rPr>
      </w:pP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Dokumenty wymagane w przypadku powoływania się przez Wykonawcę na potencjał innych podmiotów oraz korzystania z instytucji podwykonawstwa</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3D07D2">
      <w:pPr>
        <w:numPr>
          <w:ilvl w:val="0"/>
          <w:numId w:val="48"/>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t>
      </w:r>
      <w:r w:rsidRPr="00FC62B6">
        <w:rPr>
          <w:rFonts w:ascii="Times New Roman" w:eastAsia="Times New Roman" w:hAnsi="Times New Roman"/>
          <w:sz w:val="24"/>
          <w:szCs w:val="24"/>
          <w:lang w:eastAsia="pl-PL"/>
        </w:rPr>
        <w:lastRenderedPageBreak/>
        <w:t xml:space="preserve">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Default="004056D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3941CF" w:rsidRPr="00C469C1" w:rsidRDefault="003941CF" w:rsidP="003941CF">
      <w:pPr>
        <w:spacing w:after="0"/>
        <w:ind w:left="567"/>
        <w:jc w:val="both"/>
        <w:rPr>
          <w:rFonts w:ascii="Times New Roman" w:eastAsia="Times New Roman" w:hAnsi="Times New Roman"/>
          <w:sz w:val="24"/>
          <w:szCs w:val="24"/>
          <w:lang w:eastAsia="pl-PL"/>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lastRenderedPageBreak/>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674E72">
      <w:pPr>
        <w:numPr>
          <w:ilvl w:val="0"/>
          <w:numId w:val="39"/>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674E72">
      <w:pPr>
        <w:numPr>
          <w:ilvl w:val="0"/>
          <w:numId w:val="39"/>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lastRenderedPageBreak/>
        <w:t>Zamawiający żąda, aby przed przystąpieniem do wykonania zamówienia wykonawca, o ile są już znane, podał nazwy albo imiona i nazwiska oraz dane kontaktowe podwykonawców i osób do kontaktu z nimi.</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674E72">
      <w:pPr>
        <w:spacing w:afterLines="20" w:after="48"/>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F61A7F" w:rsidRPr="00F61A7F" w:rsidRDefault="00ED6655" w:rsidP="007C6D31">
      <w:pPr>
        <w:numPr>
          <w:ilvl w:val="0"/>
          <w:numId w:val="19"/>
        </w:numPr>
        <w:spacing w:after="0"/>
        <w:jc w:val="both"/>
        <w:rPr>
          <w:rFonts w:ascii="Times New Roman" w:hAnsi="Times New Roman"/>
          <w:sz w:val="24"/>
          <w:szCs w:val="24"/>
        </w:rPr>
      </w:pPr>
      <w:r w:rsidRPr="00F61A7F">
        <w:rPr>
          <w:rFonts w:ascii="Times New Roman" w:eastAsia="Times New Roman" w:hAnsi="Times New Roman"/>
          <w:sz w:val="24"/>
          <w:szCs w:val="24"/>
          <w:lang w:eastAsia="pl-PL"/>
        </w:rPr>
        <w:t>Wykonawca przystępujący do przetargu jest zobowiązany wnieść wadium w wysokości:</w:t>
      </w:r>
      <w:r w:rsidR="00445104" w:rsidRPr="00F61A7F">
        <w:rPr>
          <w:rFonts w:ascii="Times New Roman" w:eastAsia="Times New Roman" w:hAnsi="Times New Roman"/>
          <w:sz w:val="24"/>
          <w:szCs w:val="24"/>
          <w:lang w:eastAsia="pl-PL"/>
        </w:rPr>
        <w:t xml:space="preserve"> </w:t>
      </w:r>
      <w:r w:rsidR="00402666" w:rsidRPr="00F61A7F">
        <w:rPr>
          <w:rFonts w:ascii="Times New Roman" w:eastAsia="Times New Roman" w:hAnsi="Times New Roman"/>
          <w:sz w:val="24"/>
          <w:szCs w:val="24"/>
          <w:lang w:eastAsia="pl-PL"/>
        </w:rPr>
        <w:br/>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F61A7F" w:rsidRPr="00F21EB7" w:rsidTr="0057068E">
        <w:trPr>
          <w:trHeight w:val="590"/>
        </w:trPr>
        <w:tc>
          <w:tcPr>
            <w:tcW w:w="3260" w:type="dxa"/>
            <w:tcBorders>
              <w:top w:val="double" w:sz="6" w:space="0" w:color="auto"/>
              <w:bottom w:val="double" w:sz="2" w:space="0" w:color="auto"/>
            </w:tcBorders>
            <w:shd w:val="pct12" w:color="000000" w:fill="auto"/>
            <w:noWrap/>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F61A7F" w:rsidRPr="00F21EB7" w:rsidTr="0057068E">
        <w:trPr>
          <w:trHeight w:val="452"/>
        </w:trPr>
        <w:tc>
          <w:tcPr>
            <w:tcW w:w="3260" w:type="dxa"/>
            <w:tcBorders>
              <w:top w:val="double" w:sz="2" w:space="0" w:color="auto"/>
            </w:tcBorders>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36 3</w:t>
            </w:r>
            <w:r w:rsidR="00F61A7F">
              <w:rPr>
                <w:rFonts w:ascii="Times New Roman" w:hAnsi="Times New Roman"/>
                <w:sz w:val="24"/>
                <w:szCs w:val="24"/>
              </w:rPr>
              <w:t>00,00</w:t>
            </w:r>
            <w:r w:rsidR="00F61A7F" w:rsidRPr="00213FB4">
              <w:rPr>
                <w:rFonts w:ascii="Times New Roman" w:hAnsi="Times New Roman"/>
                <w:sz w:val="24"/>
                <w:szCs w:val="24"/>
              </w:rPr>
              <w:t xml:space="preserve"> zł</w:t>
            </w:r>
          </w:p>
        </w:tc>
      </w:tr>
      <w:tr w:rsidR="00F61A7F" w:rsidRPr="00F21EB7" w:rsidTr="0057068E">
        <w:trPr>
          <w:trHeight w:val="452"/>
        </w:trPr>
        <w:tc>
          <w:tcPr>
            <w:tcW w:w="3260" w:type="dxa"/>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25 8</w:t>
            </w:r>
            <w:r w:rsidR="00F61A7F">
              <w:rPr>
                <w:rFonts w:ascii="Times New Roman" w:hAnsi="Times New Roman"/>
                <w:sz w:val="24"/>
                <w:szCs w:val="24"/>
              </w:rPr>
              <w:t>00</w:t>
            </w:r>
            <w:r w:rsidR="00F61A7F" w:rsidRPr="00213FB4">
              <w:rPr>
                <w:rFonts w:ascii="Times New Roman" w:hAnsi="Times New Roman"/>
                <w:sz w:val="24"/>
                <w:szCs w:val="24"/>
              </w:rPr>
              <w:t>,00 zł</w:t>
            </w:r>
          </w:p>
        </w:tc>
      </w:tr>
    </w:tbl>
    <w:p w:rsidR="00F61A7F" w:rsidRPr="00F61A7F" w:rsidRDefault="00F61A7F" w:rsidP="00F61A7F">
      <w:pPr>
        <w:spacing w:after="0"/>
        <w:ind w:left="360"/>
        <w:jc w:val="both"/>
        <w:rPr>
          <w:rFonts w:ascii="Times New Roman" w:hAnsi="Times New Roman"/>
          <w:sz w:val="24"/>
          <w:szCs w:val="24"/>
        </w:rPr>
      </w:pPr>
    </w:p>
    <w:p w:rsidR="00ED6655" w:rsidRPr="00F61A7F" w:rsidRDefault="00ED6655" w:rsidP="007C6D31">
      <w:pPr>
        <w:numPr>
          <w:ilvl w:val="0"/>
          <w:numId w:val="19"/>
        </w:numPr>
        <w:spacing w:after="0"/>
        <w:jc w:val="both"/>
        <w:rPr>
          <w:rFonts w:ascii="Times New Roman" w:hAnsi="Times New Roman"/>
          <w:sz w:val="24"/>
          <w:szCs w:val="24"/>
        </w:rPr>
      </w:pPr>
      <w:r w:rsidRPr="00F61A7F">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pkt 2 ustawy z dnia </w:t>
      </w:r>
      <w:r w:rsidRPr="0081642C">
        <w:rPr>
          <w:rFonts w:ascii="Times New Roman" w:hAnsi="Times New Roman"/>
          <w:sz w:val="24"/>
          <w:szCs w:val="24"/>
        </w:rPr>
        <w:t>9 listopada 2000 r. o utworzeniu Polskiej Agencji Rozwoju Przedsiębiorczości (</w:t>
      </w:r>
      <w:r w:rsidR="00D443BB">
        <w:rPr>
          <w:rFonts w:ascii="Times New Roman" w:hAnsi="Times New Roman"/>
          <w:sz w:val="24"/>
          <w:szCs w:val="24"/>
        </w:rPr>
        <w:t>tj. Dz. U. z 2018</w:t>
      </w:r>
      <w:r w:rsidR="00D443BB" w:rsidRPr="00E84DFD">
        <w:rPr>
          <w:rFonts w:ascii="Times New Roman" w:hAnsi="Times New Roman"/>
          <w:sz w:val="24"/>
          <w:szCs w:val="24"/>
        </w:rPr>
        <w:t xml:space="preserve"> r. poz. 1</w:t>
      </w:r>
      <w:r w:rsidR="00D443BB">
        <w:rPr>
          <w:rFonts w:ascii="Times New Roman" w:hAnsi="Times New Roman"/>
          <w:sz w:val="24"/>
          <w:szCs w:val="24"/>
        </w:rPr>
        <w:t xml:space="preserve">10 z </w:t>
      </w:r>
      <w:proofErr w:type="spellStart"/>
      <w:r w:rsidR="00D443BB">
        <w:rPr>
          <w:rFonts w:ascii="Times New Roman" w:hAnsi="Times New Roman"/>
          <w:sz w:val="24"/>
          <w:szCs w:val="24"/>
        </w:rPr>
        <w:t>późn</w:t>
      </w:r>
      <w:proofErr w:type="spellEnd"/>
      <w:r w:rsidR="00D443BB">
        <w:rPr>
          <w:rFonts w:ascii="Times New Roman" w:hAnsi="Times New Roman"/>
          <w:sz w:val="24"/>
          <w:szCs w:val="24"/>
        </w:rPr>
        <w:t>.</w:t>
      </w:r>
      <w:r w:rsidR="00D443BB" w:rsidRPr="00E84DFD">
        <w:rPr>
          <w:rFonts w:ascii="Times New Roman" w:hAnsi="Times New Roman"/>
          <w:sz w:val="24"/>
          <w:szCs w:val="24"/>
        </w:rPr>
        <w:t xml:space="preserve"> zm.</w:t>
      </w:r>
      <w:r w:rsidRPr="0081642C">
        <w:rPr>
          <w:rFonts w:ascii="Times New Roman" w:hAnsi="Times New Roman"/>
          <w:sz w:val="24"/>
          <w:szCs w:val="24"/>
        </w:rPr>
        <w:t>).</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lastRenderedPageBreak/>
        <w:t xml:space="preserve">Wadium wnoszone w formie pieniężnej należy wpłacić na konto PUM w Szczecinie – </w:t>
      </w:r>
      <w:r w:rsidR="00181F85" w:rsidRPr="0028125E">
        <w:rPr>
          <w:rFonts w:ascii="Times New Roman" w:hAnsi="Times New Roman"/>
          <w:sz w:val="24"/>
          <w:szCs w:val="24"/>
        </w:rPr>
        <w:t xml:space="preserve">Santander Bank Polska III O/Szczecin </w:t>
      </w:r>
      <w:r w:rsidR="00181F85" w:rsidRPr="00E84DFD">
        <w:rPr>
          <w:rFonts w:ascii="Times New Roman" w:hAnsi="Times New Roman"/>
          <w:sz w:val="24"/>
          <w:szCs w:val="24"/>
        </w:rPr>
        <w:t>06 1090 1492 0000 0001 0053 7752</w:t>
      </w:r>
      <w:r w:rsidR="00E53358" w:rsidRPr="0081642C">
        <w:rPr>
          <w:rFonts w:ascii="Times New Roman" w:hAnsi="Times New Roman"/>
          <w:sz w:val="24"/>
          <w:szCs w:val="24"/>
        </w:rPr>
        <w:t xml:space="preserve">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181F85">
        <w:rPr>
          <w:rFonts w:ascii="Times New Roman" w:hAnsi="Times New Roman"/>
          <w:b/>
          <w:sz w:val="24"/>
          <w:szCs w:val="24"/>
        </w:rPr>
        <w:t>P</w:t>
      </w:r>
      <w:r w:rsidR="00E53358" w:rsidRPr="0081642C">
        <w:rPr>
          <w:rFonts w:ascii="Times New Roman" w:hAnsi="Times New Roman"/>
          <w:b/>
          <w:sz w:val="24"/>
          <w:szCs w:val="24"/>
        </w:rPr>
        <w:t>-</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025EC1">
        <w:rPr>
          <w:rFonts w:ascii="Times New Roman" w:hAnsi="Times New Roman"/>
          <w:b/>
          <w:sz w:val="24"/>
          <w:szCs w:val="24"/>
        </w:rPr>
        <w:t>04</w:t>
      </w:r>
      <w:r w:rsidR="000A2065" w:rsidRPr="0081642C">
        <w:rPr>
          <w:rFonts w:ascii="Times New Roman" w:hAnsi="Times New Roman"/>
          <w:b/>
          <w:sz w:val="24"/>
          <w:szCs w:val="24"/>
        </w:rPr>
        <w:t>/</w:t>
      </w:r>
      <w:r w:rsidR="00025EC1">
        <w:rPr>
          <w:rFonts w:ascii="Times New Roman" w:hAnsi="Times New Roman"/>
          <w:b/>
          <w:sz w:val="24"/>
          <w:szCs w:val="24"/>
        </w:rPr>
        <w:t>2019</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008C724C">
        <w:rPr>
          <w:rFonts w:ascii="Times New Roman" w:hAnsi="Times New Roman"/>
          <w:b/>
          <w:bCs/>
          <w:i/>
          <w:sz w:val="24"/>
          <w:szCs w:val="24"/>
        </w:rPr>
        <w:t xml:space="preserve"> – </w:t>
      </w:r>
      <w:r w:rsidR="008C724C" w:rsidRPr="008C724C">
        <w:rPr>
          <w:rFonts w:ascii="Times New Roman" w:hAnsi="Times New Roman"/>
          <w:b/>
          <w:bCs/>
          <w:sz w:val="24"/>
          <w:szCs w:val="24"/>
        </w:rPr>
        <w:t>zadanie nr …..</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odmówił podpisania umowy w sprawie zamówienia publicznego na warunkach określonych w ofercie;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Pr="00DF5845">
        <w:rPr>
          <w:rFonts w:ascii="Times New Roman" w:hAnsi="Times New Roman"/>
          <w:sz w:val="24"/>
          <w:szCs w:val="24"/>
        </w:rPr>
        <w:t xml:space="preserve">Liczba części </w:t>
      </w:r>
      <w:r>
        <w:rPr>
          <w:rFonts w:ascii="Times New Roman" w:hAnsi="Times New Roman"/>
          <w:sz w:val="24"/>
          <w:szCs w:val="24"/>
        </w:rPr>
        <w:t>2</w:t>
      </w:r>
      <w:r w:rsidRPr="00DF5845">
        <w:rPr>
          <w:rFonts w:ascii="Times New Roman" w:hAnsi="Times New Roman"/>
          <w:sz w:val="24"/>
          <w:szCs w:val="24"/>
        </w:rPr>
        <w:t>.</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8C724C" w:rsidRPr="00E84DFD"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Pr="00E84DFD">
        <w:rPr>
          <w:rFonts w:ascii="Times New Roman" w:hAnsi="Times New Roman"/>
          <w:sz w:val="24"/>
          <w:szCs w:val="24"/>
        </w:rPr>
        <w:t xml:space="preserve"> </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3D07D2">
      <w:pPr>
        <w:numPr>
          <w:ilvl w:val="0"/>
          <w:numId w:val="38"/>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3D07D2">
      <w:pPr>
        <w:numPr>
          <w:ilvl w:val="0"/>
          <w:numId w:val="49"/>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3D07D2">
      <w:pPr>
        <w:numPr>
          <w:ilvl w:val="0"/>
          <w:numId w:val="50"/>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3D07D2">
      <w:pPr>
        <w:numPr>
          <w:ilvl w:val="0"/>
          <w:numId w:val="50"/>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Default="00ED6655" w:rsidP="00B973E3">
      <w:pPr>
        <w:spacing w:after="0"/>
        <w:jc w:val="both"/>
        <w:rPr>
          <w:rFonts w:ascii="Times New Roman" w:hAnsi="Times New Roman"/>
          <w:sz w:val="24"/>
          <w:szCs w:val="24"/>
        </w:rPr>
      </w:pP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634616" w:rsidRDefault="00634616" w:rsidP="00B973E3">
      <w:pPr>
        <w:spacing w:after="0"/>
        <w:jc w:val="both"/>
        <w:rPr>
          <w:rFonts w:ascii="Times New Roman" w:hAnsi="Times New Roman"/>
          <w:sz w:val="24"/>
          <w:szCs w:val="24"/>
        </w:rPr>
      </w:pPr>
    </w:p>
    <w:p w:rsidR="00634616" w:rsidRPr="00634616" w:rsidRDefault="00634616" w:rsidP="00B973E3">
      <w:pPr>
        <w:spacing w:after="0"/>
        <w:jc w:val="both"/>
        <w:rPr>
          <w:rFonts w:ascii="Times New Roman" w:hAnsi="Times New Roman"/>
          <w:b/>
          <w:sz w:val="24"/>
          <w:szCs w:val="24"/>
          <w:u w:val="single"/>
        </w:rPr>
      </w:pPr>
      <w:r w:rsidRPr="00634616">
        <w:rPr>
          <w:rFonts w:ascii="Times New Roman" w:hAnsi="Times New Roman"/>
          <w:b/>
          <w:sz w:val="24"/>
          <w:szCs w:val="24"/>
          <w:u w:val="single"/>
        </w:rPr>
        <w:t>Dla zadania nr 1 i 2</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CA7845" w:rsidRPr="009F19D7" w:rsidTr="00DD4514">
        <w:trPr>
          <w:trHeight w:val="454"/>
        </w:trPr>
        <w:tc>
          <w:tcPr>
            <w:tcW w:w="850"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 xml:space="preserve">Oferowana cena brutto </w:t>
            </w:r>
          </w:p>
        </w:tc>
        <w:tc>
          <w:tcPr>
            <w:tcW w:w="992" w:type="dxa"/>
            <w:vAlign w:val="center"/>
          </w:tcPr>
          <w:p w:rsidR="00CA7845" w:rsidRPr="0081642C" w:rsidRDefault="00CA7845" w:rsidP="00DD4514">
            <w:pPr>
              <w:spacing w:after="0"/>
              <w:jc w:val="center"/>
              <w:rPr>
                <w:rFonts w:ascii="Times New Roman" w:hAnsi="Times New Roman"/>
                <w:sz w:val="24"/>
                <w:szCs w:val="24"/>
              </w:rPr>
            </w:pPr>
            <w:r w:rsidRPr="0081642C">
              <w:rPr>
                <w:rFonts w:ascii="Times New Roman" w:hAnsi="Times New Roman"/>
                <w:sz w:val="24"/>
                <w:szCs w:val="24"/>
              </w:rPr>
              <w:t>60%</w:t>
            </w:r>
          </w:p>
        </w:tc>
      </w:tr>
      <w:tr w:rsidR="00435A3D" w:rsidRPr="0081642C"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2</w:t>
            </w:r>
            <w:r w:rsidRPr="009F19D7">
              <w:rPr>
                <w:rFonts w:ascii="Times New Roman" w:hAnsi="Times New Roman"/>
                <w:sz w:val="24"/>
                <w:szCs w:val="24"/>
              </w:rPr>
              <w:t>.</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Termin realizacji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20</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435A3D" w:rsidRPr="0081642C" w:rsidRDefault="00435A3D" w:rsidP="00435A3D">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15</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4.</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Okres serwisu i pogotowia urządzenia dźwigowego</w:t>
            </w:r>
          </w:p>
        </w:tc>
        <w:tc>
          <w:tcPr>
            <w:tcW w:w="992" w:type="dxa"/>
            <w:vAlign w:val="center"/>
          </w:tcPr>
          <w:p w:rsidR="00435A3D" w:rsidRDefault="00435A3D" w:rsidP="00435A3D">
            <w:pPr>
              <w:spacing w:after="0"/>
              <w:jc w:val="center"/>
              <w:rPr>
                <w:rFonts w:ascii="Times New Roman" w:hAnsi="Times New Roman"/>
                <w:sz w:val="24"/>
                <w:szCs w:val="24"/>
              </w:rPr>
            </w:pPr>
            <w:r>
              <w:rPr>
                <w:rFonts w:ascii="Times New Roman" w:hAnsi="Times New Roman"/>
                <w:sz w:val="24"/>
                <w:szCs w:val="24"/>
              </w:rPr>
              <w:t>5%</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120036" w:rsidRDefault="00120036" w:rsidP="008C724C">
      <w:pPr>
        <w:spacing w:after="0"/>
        <w:jc w:val="both"/>
        <w:rPr>
          <w:rFonts w:ascii="Times New Roman" w:hAnsi="Times New Roman"/>
          <w:b/>
          <w:sz w:val="24"/>
          <w:szCs w:val="24"/>
          <w:highlight w:val="yellow"/>
          <w:u w:val="single"/>
        </w:rPr>
      </w:pPr>
    </w:p>
    <w:p w:rsidR="00435A3D" w:rsidRPr="00E61697" w:rsidRDefault="00435A3D" w:rsidP="00435A3D">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r w:rsidR="0092470E">
        <w:rPr>
          <w:rFonts w:ascii="Times New Roman" w:hAnsi="Times New Roman"/>
          <w:b/>
          <w:noProof/>
          <w:position w:val="-30"/>
          <w:sz w:val="24"/>
          <w:szCs w:val="24"/>
          <w:lang w:eastAsia="pl-PL"/>
        </w:rPr>
        <w:pict>
          <v:group id="Kanwa 16" o:spid="_x0000_s1027" editas="canvas" style="position:absolute;left:0;text-align:left;margin-left:210.45pt;margin-top:33.6pt;width:31.4pt;height:47.05pt;z-index:251660288;mso-position-horizontal-relative:text;mso-position-vertical-relative:text"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87;height:5975;visibility:visible;mso-wrap-style:square">
              <v:fill o:detectmouseclick="t"/>
              <v:path o:connecttype="none"/>
            </v:shape>
            <v:line id="Line 5" o:spid="_x0000_s1029"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30"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6;mso-fit-shape-to-text:t" inset="0,0,0,0">
                <w:txbxContent>
                  <w:p w:rsidR="0092470E" w:rsidRDefault="0092470E" w:rsidP="00435A3D">
                    <w:r>
                      <w:rPr>
                        <w:rFonts w:ascii="Times New Roman" w:hAnsi="Times New Roman"/>
                        <w:i/>
                        <w:iCs/>
                        <w:color w:val="000000"/>
                        <w:sz w:val="14"/>
                        <w:szCs w:val="14"/>
                        <w:lang w:val="en-US"/>
                      </w:rPr>
                      <w:t>b</w:t>
                    </w:r>
                  </w:p>
                </w:txbxContent>
              </v:textbox>
            </v:rect>
            <v:rect id="Rectangle 7" o:spid="_x0000_s1031" style="position:absolute;left:3257;top:1124;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7;mso-fit-shape-to-text:t" inset="0,0,0,0">
                <w:txbxContent>
                  <w:p w:rsidR="0092470E" w:rsidRDefault="0092470E" w:rsidP="00435A3D">
                    <w:r>
                      <w:rPr>
                        <w:rFonts w:ascii="Times New Roman" w:hAnsi="Times New Roman"/>
                        <w:i/>
                        <w:iCs/>
                        <w:color w:val="000000"/>
                        <w:sz w:val="14"/>
                        <w:szCs w:val="14"/>
                        <w:lang w:val="en-US"/>
                      </w:rPr>
                      <w:t>n</w:t>
                    </w:r>
                  </w:p>
                </w:txbxContent>
              </v:textbox>
            </v:rect>
            <v:rect id="Rectangle 8" o:spid="_x0000_s1032" style="position:absolute;left:2178;top:239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8;mso-fit-shape-to-text:t" inset="0,0,0,0">
                <w:txbxContent>
                  <w:p w:rsidR="0092470E" w:rsidRDefault="0092470E" w:rsidP="00435A3D">
                    <w:r>
                      <w:rPr>
                        <w:rFonts w:ascii="Times New Roman" w:hAnsi="Times New Roman"/>
                        <w:i/>
                        <w:iCs/>
                        <w:color w:val="000000"/>
                        <w:sz w:val="24"/>
                        <w:szCs w:val="24"/>
                        <w:lang w:val="en-US"/>
                      </w:rPr>
                      <w:t>T</w:t>
                    </w:r>
                  </w:p>
                </w:txbxContent>
              </v:textbox>
            </v:rect>
            <v:rect id="Rectangle 9" o:spid="_x0000_s1033"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9;mso-fit-shape-to-text:t" inset="0,0,0,0">
                <w:txbxContent>
                  <w:p w:rsidR="0092470E" w:rsidRDefault="0092470E" w:rsidP="00435A3D">
                    <w:r>
                      <w:rPr>
                        <w:rFonts w:ascii="Times New Roman" w:hAnsi="Times New Roman"/>
                        <w:i/>
                        <w:iCs/>
                        <w:color w:val="000000"/>
                        <w:sz w:val="24"/>
                        <w:szCs w:val="24"/>
                        <w:lang w:val="en-US"/>
                      </w:rPr>
                      <w:t>T</w:t>
                    </w:r>
                  </w:p>
                </w:txbxContent>
              </v:textbox>
            </v:rect>
            <v:rect id="Rectangle 10" o:spid="_x0000_s1034" style="position:absolute;left:279;top:1187;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0;mso-fit-shape-to-text:t" inset="0,0,0,0">
                <w:txbxContent>
                  <w:p w:rsidR="0092470E" w:rsidRDefault="0092470E" w:rsidP="00435A3D">
                    <w:r>
                      <w:rPr>
                        <w:rFonts w:ascii="Times New Roman" w:hAnsi="Times New Roman"/>
                        <w:i/>
                        <w:iCs/>
                        <w:color w:val="000000"/>
                        <w:sz w:val="24"/>
                        <w:szCs w:val="24"/>
                        <w:lang w:val="en-US"/>
                      </w:rPr>
                      <w:t>R</w:t>
                    </w:r>
                  </w:p>
                </w:txbxContent>
              </v:textbox>
            </v:rect>
            <v:rect id="Rectangle 11" o:spid="_x0000_s1035"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1;mso-fit-shape-to-text:t" inset="0,0,0,0">
                <w:txbxContent>
                  <w:p w:rsidR="0092470E" w:rsidRDefault="0092470E" w:rsidP="00435A3D">
                    <w:r>
                      <w:rPr>
                        <w:rFonts w:ascii="Symbol" w:hAnsi="Symbol" w:cs="Symbol"/>
                        <w:color w:val="000000"/>
                        <w:sz w:val="24"/>
                        <w:szCs w:val="24"/>
                        <w:lang w:val="en-US"/>
                      </w:rPr>
                      <w:t></w:t>
                    </w:r>
                  </w:p>
                </w:txbxContent>
              </v:textbox>
            </v:rect>
          </v:group>
        </w:pict>
      </w:r>
      <w:r w:rsidR="0092470E">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style="mso-next-textbox:#Pole tekstowe 2">
              <w:txbxContent>
                <w:p w:rsidR="0092470E" w:rsidRPr="006F1E15" w:rsidRDefault="0092470E" w:rsidP="00435A3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435A3D" w:rsidRDefault="00435A3D" w:rsidP="00435A3D">
      <w:pPr>
        <w:spacing w:after="0"/>
        <w:ind w:firstLine="709"/>
        <w:jc w:val="both"/>
        <w:rPr>
          <w:rFonts w:ascii="Times New Roman" w:hAnsi="Times New Roman"/>
          <w:sz w:val="24"/>
          <w:szCs w:val="24"/>
        </w:rPr>
      </w:pPr>
    </w:p>
    <w:p w:rsidR="00435A3D" w:rsidRPr="00FC62B6" w:rsidRDefault="00435A3D" w:rsidP="00435A3D">
      <w:pPr>
        <w:tabs>
          <w:tab w:val="left" w:pos="4850"/>
        </w:tabs>
        <w:spacing w:after="0"/>
        <w:ind w:firstLine="709"/>
        <w:jc w:val="both"/>
        <w:rPr>
          <w:rFonts w:ascii="Times New Roman" w:hAnsi="Times New Roman"/>
          <w:sz w:val="24"/>
          <w:szCs w:val="24"/>
        </w:rPr>
      </w:pPr>
      <w:r>
        <w:rPr>
          <w:rFonts w:ascii="Times New Roman" w:hAnsi="Times New Roman"/>
          <w:sz w:val="24"/>
          <w:szCs w:val="24"/>
        </w:rPr>
        <w:t>gdzie</w:t>
      </w:r>
      <w:r>
        <w:rPr>
          <w:rFonts w:ascii="Times New Roman" w:hAnsi="Times New Roman"/>
          <w:sz w:val="24"/>
          <w:szCs w:val="24"/>
        </w:rPr>
        <w:tab/>
        <w:t>. 100</w:t>
      </w:r>
    </w:p>
    <w:p w:rsidR="00435A3D" w:rsidRDefault="00435A3D" w:rsidP="00435A3D">
      <w:pPr>
        <w:spacing w:after="0"/>
        <w:ind w:firstLine="709"/>
        <w:jc w:val="both"/>
        <w:rPr>
          <w:rFonts w:ascii="Times New Roman" w:hAnsi="Times New Roman"/>
          <w:b/>
          <w:sz w:val="24"/>
          <w:szCs w:val="24"/>
        </w:rPr>
      </w:pP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435A3D" w:rsidRPr="00FC62B6" w:rsidRDefault="00435A3D" w:rsidP="00435A3D">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lastRenderedPageBreak/>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435A3D" w:rsidRPr="00ED5C40" w:rsidRDefault="00435A3D" w:rsidP="00435A3D">
      <w:pPr>
        <w:spacing w:after="0"/>
        <w:ind w:left="709"/>
        <w:jc w:val="both"/>
        <w:rPr>
          <w:rFonts w:ascii="Times New Roman" w:hAnsi="Times New Roman"/>
          <w:b/>
          <w:color w:val="FF0000"/>
          <w:sz w:val="24"/>
          <w:szCs w:val="24"/>
          <w:u w:val="single"/>
        </w:rPr>
      </w:pPr>
    </w:p>
    <w:p w:rsidR="00435A3D" w:rsidRDefault="00435A3D" w:rsidP="00435A3D">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1D45FA">
        <w:rPr>
          <w:rFonts w:ascii="Times New Roman" w:hAnsi="Times New Roman"/>
          <w:b/>
          <w:color w:val="0000CC"/>
          <w:sz w:val="24"/>
          <w:szCs w:val="24"/>
          <w:u w:val="single"/>
        </w:rPr>
        <w:t>19</w:t>
      </w:r>
      <w:r>
        <w:rPr>
          <w:rFonts w:ascii="Times New Roman" w:hAnsi="Times New Roman"/>
          <w:b/>
          <w:color w:val="0000CC"/>
          <w:sz w:val="24"/>
          <w:szCs w:val="24"/>
          <w:u w:val="single"/>
        </w:rPr>
        <w:t>0</w:t>
      </w:r>
      <w:r w:rsidRPr="00AA4661">
        <w:rPr>
          <w:rFonts w:ascii="Times New Roman" w:hAnsi="Times New Roman"/>
          <w:b/>
          <w:sz w:val="24"/>
          <w:szCs w:val="24"/>
          <w:u w:val="single"/>
        </w:rPr>
        <w:t xml:space="preserve"> dni i nie dłuższy niż </w:t>
      </w:r>
      <w:r>
        <w:rPr>
          <w:rFonts w:ascii="Times New Roman" w:hAnsi="Times New Roman"/>
          <w:b/>
          <w:color w:val="0000CC"/>
          <w:sz w:val="24"/>
          <w:szCs w:val="24"/>
          <w:u w:val="single"/>
        </w:rPr>
        <w:t>210</w:t>
      </w:r>
      <w:r w:rsidRPr="00AA4661">
        <w:rPr>
          <w:rFonts w:ascii="Times New Roman" w:hAnsi="Times New Roman"/>
          <w:b/>
          <w:sz w:val="24"/>
          <w:szCs w:val="24"/>
          <w:u w:val="single"/>
        </w:rPr>
        <w:t xml:space="preserve"> dni od daty przekazania frontu robót. </w:t>
      </w:r>
    </w:p>
    <w:p w:rsidR="00435A3D" w:rsidRDefault="00435A3D" w:rsidP="00435A3D">
      <w:pPr>
        <w:spacing w:after="0"/>
        <w:ind w:left="709"/>
        <w:jc w:val="both"/>
        <w:rPr>
          <w:rFonts w:ascii="Times New Roman" w:hAnsi="Times New Roman"/>
          <w:sz w:val="24"/>
          <w:szCs w:val="24"/>
        </w:rPr>
      </w:pPr>
    </w:p>
    <w:p w:rsidR="00435A3D" w:rsidRDefault="00435A3D" w:rsidP="00435A3D">
      <w:pPr>
        <w:spacing w:after="0"/>
        <w:ind w:left="709"/>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6169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8C724C">
        <w:rPr>
          <w:rFonts w:ascii="Times New Roman" w:hAnsi="Times New Roman"/>
          <w:b/>
          <w:color w:val="0000CC"/>
          <w:sz w:val="24"/>
          <w:szCs w:val="24"/>
          <w:u w:val="single"/>
        </w:rPr>
        <w:t>96</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CA7845" w:rsidRPr="001029FF" w:rsidRDefault="00CA7845" w:rsidP="00B973E3">
      <w:pPr>
        <w:spacing w:after="0"/>
        <w:ind w:left="709"/>
        <w:jc w:val="both"/>
        <w:rPr>
          <w:rFonts w:ascii="Times New Roman" w:hAnsi="Times New Roman"/>
          <w:b/>
          <w:sz w:val="24"/>
          <w:szCs w:val="24"/>
          <w:u w:val="single"/>
        </w:rPr>
      </w:pPr>
    </w:p>
    <w:p w:rsidR="00CA7845" w:rsidRDefault="00CA7845" w:rsidP="00CA7845">
      <w:pPr>
        <w:numPr>
          <w:ilvl w:val="0"/>
          <w:numId w:val="20"/>
        </w:numPr>
        <w:spacing w:after="0"/>
        <w:ind w:left="709" w:hanging="283"/>
        <w:jc w:val="both"/>
        <w:rPr>
          <w:rFonts w:ascii="Times New Roman" w:hAnsi="Times New Roman"/>
          <w:sz w:val="24"/>
          <w:szCs w:val="24"/>
        </w:rPr>
      </w:pPr>
      <w:r>
        <w:rPr>
          <w:rFonts w:ascii="Times New Roman" w:hAnsi="Times New Roman"/>
          <w:sz w:val="24"/>
          <w:szCs w:val="24"/>
        </w:rPr>
        <w:t>Wartość punktowa w kryterium 4</w:t>
      </w:r>
      <w:r w:rsidRPr="00FC62B6">
        <w:rPr>
          <w:rFonts w:ascii="Times New Roman" w:hAnsi="Times New Roman"/>
          <w:sz w:val="24"/>
          <w:szCs w:val="24"/>
        </w:rPr>
        <w:t xml:space="preserve"> – „</w:t>
      </w:r>
      <w:r w:rsidR="008C724C">
        <w:rPr>
          <w:rFonts w:ascii="Times New Roman" w:hAnsi="Times New Roman"/>
          <w:sz w:val="24"/>
          <w:szCs w:val="24"/>
        </w:rPr>
        <w:t>Okres serwisu i pogotowia dźwigowego</w:t>
      </w:r>
      <w:r w:rsidRPr="00FC62B6">
        <w:rPr>
          <w:rFonts w:ascii="Times New Roman" w:hAnsi="Times New Roman"/>
          <w:sz w:val="24"/>
          <w:szCs w:val="24"/>
        </w:rPr>
        <w:t>” jest obliczana wg wzoru:</w:t>
      </w:r>
    </w:p>
    <w:p w:rsidR="00CA7845" w:rsidRPr="00FC62B6" w:rsidRDefault="00CA7845" w:rsidP="00CA7845">
      <w:pPr>
        <w:spacing w:after="0"/>
        <w:ind w:left="709"/>
        <w:jc w:val="both"/>
        <w:rPr>
          <w:rFonts w:ascii="Times New Roman" w:hAnsi="Times New Roman"/>
          <w:sz w:val="24"/>
          <w:szCs w:val="24"/>
        </w:rPr>
      </w:pPr>
    </w:p>
    <w:p w:rsidR="00CA7845" w:rsidRPr="00FC62B6" w:rsidRDefault="00CA7845" w:rsidP="00CA7845">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p w:rsidR="00CA7845" w:rsidRPr="00E32225" w:rsidRDefault="00CA7845" w:rsidP="00CA7845">
      <w:pPr>
        <w:spacing w:after="0"/>
        <w:ind w:left="426"/>
        <w:jc w:val="both"/>
        <w:rPr>
          <w:rFonts w:ascii="Times New Roman" w:hAnsi="Times New Roman"/>
          <w:color w:val="FF0000"/>
          <w:sz w:val="24"/>
          <w:szCs w:val="24"/>
        </w:rPr>
      </w:pP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sz w:val="24"/>
          <w:szCs w:val="24"/>
        </w:rPr>
        <w:t>gdzie:</w:t>
      </w: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CA7845" w:rsidRPr="00FC62B6" w:rsidRDefault="00CA7845" w:rsidP="00CA7845">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w:t>
      </w:r>
      <w:r>
        <w:rPr>
          <w:rFonts w:ascii="Times New Roman" w:hAnsi="Times New Roman"/>
          <w:sz w:val="24"/>
          <w:szCs w:val="24"/>
        </w:rPr>
        <w:t>koszt najniższy</w:t>
      </w:r>
      <w:r w:rsidRPr="00FC62B6">
        <w:rPr>
          <w:rFonts w:ascii="Times New Roman" w:hAnsi="Times New Roman"/>
          <w:sz w:val="24"/>
          <w:szCs w:val="24"/>
        </w:rPr>
        <w:t>,</w:t>
      </w:r>
    </w:p>
    <w:p w:rsidR="00CA7845" w:rsidRDefault="00CA7845" w:rsidP="00CA7845">
      <w:pPr>
        <w:spacing w:after="0"/>
        <w:ind w:left="709"/>
        <w:jc w:val="both"/>
        <w:rPr>
          <w:rFonts w:ascii="Times New Roman" w:hAnsi="Times New Roman"/>
          <w:b/>
          <w:sz w:val="24"/>
          <w:szCs w:val="24"/>
          <w:u w:val="single"/>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w:t>
      </w:r>
      <w:r>
        <w:rPr>
          <w:rFonts w:ascii="Times New Roman" w:hAnsi="Times New Roman"/>
          <w:sz w:val="24"/>
          <w:szCs w:val="24"/>
        </w:rPr>
        <w:t>koszt badany</w:t>
      </w:r>
      <w:r w:rsidRPr="00FC62B6">
        <w:rPr>
          <w:rFonts w:ascii="Times New Roman" w:hAnsi="Times New Roman"/>
          <w:sz w:val="24"/>
          <w:szCs w:val="24"/>
        </w:rPr>
        <w:t>.</w:t>
      </w:r>
    </w:p>
    <w:p w:rsidR="008C724C" w:rsidRDefault="008C724C" w:rsidP="008C724C">
      <w:pPr>
        <w:spacing w:after="0"/>
        <w:ind w:left="709"/>
        <w:jc w:val="both"/>
        <w:rPr>
          <w:rFonts w:ascii="Times New Roman" w:hAnsi="Times New Roman"/>
          <w:b/>
          <w:sz w:val="24"/>
          <w:szCs w:val="24"/>
          <w:u w:val="single"/>
        </w:rPr>
      </w:pPr>
    </w:p>
    <w:p w:rsidR="008C724C" w:rsidRDefault="008C724C" w:rsidP="008C724C">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w:t>
      </w:r>
      <w:r>
        <w:rPr>
          <w:rFonts w:ascii="Times New Roman" w:hAnsi="Times New Roman"/>
          <w:b/>
          <w:sz w:val="24"/>
          <w:szCs w:val="24"/>
          <w:u w:val="single"/>
        </w:rPr>
        <w:t xml:space="preserve">dopuszczalny okres zaoferowanego serwisu i pogotowia </w:t>
      </w:r>
      <w:r w:rsidR="00C80CCE">
        <w:rPr>
          <w:rFonts w:ascii="Times New Roman" w:hAnsi="Times New Roman"/>
          <w:b/>
          <w:sz w:val="24"/>
          <w:szCs w:val="24"/>
          <w:u w:val="single"/>
        </w:rPr>
        <w:t xml:space="preserve">urządzenia </w:t>
      </w:r>
      <w:r>
        <w:rPr>
          <w:rFonts w:ascii="Times New Roman" w:hAnsi="Times New Roman"/>
          <w:b/>
          <w:sz w:val="24"/>
          <w:szCs w:val="24"/>
          <w:u w:val="single"/>
        </w:rPr>
        <w:t xml:space="preserve">dźwigowego </w:t>
      </w:r>
      <w:r w:rsidRPr="00815175">
        <w:rPr>
          <w:rFonts w:ascii="Times New Roman" w:hAnsi="Times New Roman"/>
          <w:b/>
          <w:sz w:val="24"/>
          <w:szCs w:val="24"/>
          <w:u w:val="single"/>
        </w:rPr>
        <w:t xml:space="preserve">nie może być krótszy niż </w:t>
      </w:r>
      <w:r>
        <w:rPr>
          <w:rFonts w:ascii="Times New Roman" w:hAnsi="Times New Roman"/>
          <w:b/>
          <w:color w:val="0000CC"/>
          <w:sz w:val="24"/>
          <w:szCs w:val="24"/>
          <w:u w:val="single"/>
        </w:rPr>
        <w:t xml:space="preserve">24 </w:t>
      </w:r>
      <w:r>
        <w:rPr>
          <w:rFonts w:ascii="Times New Roman" w:hAnsi="Times New Roman"/>
          <w:b/>
          <w:sz w:val="24"/>
          <w:szCs w:val="24"/>
          <w:u w:val="single"/>
        </w:rPr>
        <w:t>miesiące</w:t>
      </w:r>
      <w:r w:rsidRPr="00815175">
        <w:rPr>
          <w:rFonts w:ascii="Times New Roman" w:hAnsi="Times New Roman"/>
          <w:b/>
          <w:sz w:val="24"/>
          <w:szCs w:val="24"/>
          <w:u w:val="single"/>
        </w:rPr>
        <w:t xml:space="preserve"> i nie dłuższy niż </w:t>
      </w:r>
      <w:r>
        <w:rPr>
          <w:rFonts w:ascii="Times New Roman" w:hAnsi="Times New Roman"/>
          <w:b/>
          <w:color w:val="0000CC"/>
          <w:sz w:val="24"/>
          <w:szCs w:val="24"/>
          <w:u w:val="single"/>
        </w:rPr>
        <w:t>48</w:t>
      </w:r>
      <w:r w:rsidRPr="00815175">
        <w:rPr>
          <w:rFonts w:ascii="Times New Roman" w:hAnsi="Times New Roman"/>
          <w:b/>
          <w:sz w:val="24"/>
          <w:szCs w:val="24"/>
          <w:u w:val="single"/>
        </w:rPr>
        <w:t xml:space="preserve"> miesięcy.</w:t>
      </w: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 xml:space="preserve">w kwocie brutto, cyfrowo i słownie z dokładnością do dwóch miejsc po przecinku oraz </w:t>
      </w:r>
      <w:r w:rsidRPr="00FC62B6">
        <w:rPr>
          <w:rFonts w:ascii="Times New Roman" w:hAnsi="Times New Roman"/>
          <w:sz w:val="24"/>
          <w:szCs w:val="24"/>
        </w:rPr>
        <w:lastRenderedPageBreak/>
        <w:t>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3D07D2">
      <w:pPr>
        <w:numPr>
          <w:ilvl w:val="0"/>
          <w:numId w:val="40"/>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lastRenderedPageBreak/>
        <w:t>oczywiste omyłki rachunkowe, z uwzględnieniem konsekwencji rachunkowych dokonanych poprawek,</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3D07D2">
      <w:pPr>
        <w:numPr>
          <w:ilvl w:val="0"/>
          <w:numId w:val="40"/>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3D07D2">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Default="00685747" w:rsidP="00B973E3">
      <w:pPr>
        <w:spacing w:after="0"/>
        <w:rPr>
          <w:rFonts w:ascii="Times New Roman" w:hAnsi="Times New Roman"/>
          <w:b/>
          <w:sz w:val="24"/>
          <w:szCs w:val="24"/>
        </w:rPr>
      </w:pPr>
    </w:p>
    <w:p w:rsidR="0092470E" w:rsidRPr="00FC62B6" w:rsidRDefault="0092470E"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0F5268" w:rsidRDefault="00ED6655" w:rsidP="00B973E3">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D55754" w:rsidRPr="00FC62B6" w:rsidRDefault="00D55754"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0F5268" w:rsidRPr="00435A3D" w:rsidRDefault="008A475D" w:rsidP="00523FD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1D45FA">
        <w:rPr>
          <w:rFonts w:ascii="Times New Roman" w:hAnsi="Times New Roman"/>
          <w:sz w:val="24"/>
          <w:szCs w:val="24"/>
        </w:rPr>
        <w:t>19</w:t>
      </w:r>
      <w:r w:rsidR="003941CF">
        <w:rPr>
          <w:rFonts w:ascii="Times New Roman" w:hAnsi="Times New Roman"/>
          <w:sz w:val="24"/>
          <w:szCs w:val="24"/>
        </w:rPr>
        <w:t>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3941CF">
        <w:rPr>
          <w:rFonts w:ascii="Times New Roman" w:hAnsi="Times New Roman"/>
          <w:sz w:val="24"/>
          <w:szCs w:val="24"/>
        </w:rPr>
        <w:t>210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0F5268" w:rsidRPr="00ED51BC" w:rsidRDefault="000F5268"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C80CCE" w:rsidRDefault="00C80CCE" w:rsidP="00435A3D">
      <w:pPr>
        <w:tabs>
          <w:tab w:val="left" w:pos="4990"/>
        </w:tabs>
        <w:suppressAutoHyphens/>
        <w:spacing w:after="0"/>
        <w:rPr>
          <w:rFonts w:ascii="Times New Roman" w:hAnsi="Times New Roman"/>
          <w:b/>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nr</w:t>
      </w:r>
      <w:proofErr w:type="spellEnd"/>
      <w:r w:rsidRPr="00A74BF0">
        <w:rPr>
          <w:rFonts w:ascii="Times New Roman" w:hAnsi="Times New Roman"/>
          <w:sz w:val="24"/>
          <w:szCs w:val="24"/>
          <w:lang w:val="en-US"/>
        </w:rPr>
        <w:t xml:space="preserve">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634616">
      <w:pPr>
        <w:spacing w:after="0"/>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025EC1" w:rsidRP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7B03FB">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025EC1">
        <w:rPr>
          <w:rFonts w:ascii="Times New Roman" w:hAnsi="Times New Roman"/>
          <w:b/>
          <w:sz w:val="24"/>
          <w:szCs w:val="24"/>
        </w:rPr>
        <w:t>04</w:t>
      </w:r>
      <w:r w:rsidR="000A2065" w:rsidRPr="00D404A6">
        <w:rPr>
          <w:rFonts w:ascii="Times New Roman" w:hAnsi="Times New Roman"/>
          <w:b/>
          <w:sz w:val="24"/>
          <w:szCs w:val="24"/>
        </w:rPr>
        <w:t>/201</w:t>
      </w:r>
      <w:r w:rsidR="00025EC1">
        <w:rPr>
          <w:rFonts w:ascii="Times New Roman" w:hAnsi="Times New Roman"/>
          <w:b/>
          <w:sz w:val="24"/>
          <w:szCs w:val="24"/>
        </w:rPr>
        <w:t>9</w:t>
      </w:r>
    </w:p>
    <w:p w:rsidR="00FE5D10" w:rsidRDefault="00FE5D10" w:rsidP="00634616">
      <w:pPr>
        <w:spacing w:after="60"/>
        <w:contextualSpacing/>
        <w:jc w:val="both"/>
        <w:rPr>
          <w:rFonts w:ascii="Times New Roman" w:hAnsi="Times New Roman"/>
          <w:snapToGrid w:val="0"/>
          <w:sz w:val="24"/>
          <w:szCs w:val="24"/>
          <w:lang w:eastAsia="pl-PL"/>
        </w:rPr>
      </w:pPr>
      <w:r w:rsidRPr="00A74BF0">
        <w:rPr>
          <w:rFonts w:ascii="Times New Roman" w:hAnsi="Times New Roman"/>
          <w:snapToGrid w:val="0"/>
          <w:sz w:val="24"/>
          <w:szCs w:val="24"/>
          <w:lang w:eastAsia="pl-PL"/>
        </w:rPr>
        <w:t>oferujemy wykonanie przedmiotu zamówienia za łączną ryczałtową kwotę:</w:t>
      </w:r>
    </w:p>
    <w:p w:rsidR="00634616" w:rsidRPr="00A74BF0" w:rsidRDefault="00634616" w:rsidP="00FE5D10">
      <w:pPr>
        <w:spacing w:after="60"/>
        <w:ind w:left="360"/>
        <w:contextualSpacing/>
        <w:jc w:val="both"/>
        <w:rPr>
          <w:rFonts w:ascii="Times New Roman" w:hAnsi="Times New Roman"/>
          <w:b/>
          <w:i/>
          <w:sz w:val="24"/>
          <w:szCs w:val="24"/>
        </w:rPr>
      </w:pP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971437">
        <w:rPr>
          <w:rFonts w:ascii="Times New Roman" w:hAnsi="Times New Roman"/>
          <w:b/>
          <w:snapToGrid w:val="0"/>
          <w:sz w:val="23"/>
          <w:szCs w:val="23"/>
          <w:lang w:eastAsia="pl-PL"/>
        </w:rPr>
        <w:t>*w zakresie Zadania nr 1</w:t>
      </w:r>
      <w:r w:rsidRPr="00971437">
        <w:rPr>
          <w:rFonts w:ascii="Times New Roman" w:hAnsi="Times New Roman"/>
          <w:snapToGrid w:val="0"/>
          <w:sz w:val="23"/>
          <w:szCs w:val="23"/>
          <w:lang w:eastAsia="pl-PL"/>
        </w:rPr>
        <w:t xml:space="preserve"> </w:t>
      </w:r>
    </w:p>
    <w:p w:rsidR="00634616" w:rsidRPr="00971437" w:rsidRDefault="00634616" w:rsidP="003D07D2">
      <w:pPr>
        <w:pStyle w:val="Akapitzlist"/>
        <w:numPr>
          <w:ilvl w:val="0"/>
          <w:numId w:val="73"/>
        </w:numPr>
        <w:rPr>
          <w:snapToGrid w:val="0"/>
          <w:sz w:val="23"/>
          <w:szCs w:val="23"/>
        </w:rPr>
      </w:pPr>
      <w:r w:rsidRPr="00971437">
        <w:rPr>
          <w:snapToGrid w:val="0"/>
          <w:sz w:val="23"/>
          <w:szCs w:val="23"/>
        </w:rPr>
        <w:t>za łączną kwotę:</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brutto (słownie złotych: .................................................................................................</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E77FE9" w:rsidRPr="00E77FE9" w:rsidRDefault="00E77FE9" w:rsidP="003D07D2">
      <w:pPr>
        <w:pStyle w:val="Akapitzlist"/>
        <w:numPr>
          <w:ilvl w:val="0"/>
          <w:numId w:val="73"/>
        </w:numPr>
        <w:rPr>
          <w:b/>
          <w:sz w:val="23"/>
          <w:szCs w:val="23"/>
        </w:rPr>
      </w:pPr>
      <w:r>
        <w:rPr>
          <w:sz w:val="23"/>
          <w:szCs w:val="23"/>
        </w:rPr>
        <w:lastRenderedPageBreak/>
        <w:t xml:space="preserve">Zamówienie zrealizujemy w terminie ……. </w:t>
      </w:r>
      <w:r w:rsidRPr="00E77FE9">
        <w:rPr>
          <w:b/>
          <w:sz w:val="23"/>
          <w:szCs w:val="23"/>
        </w:rPr>
        <w:t>dni od daty</w:t>
      </w:r>
      <w:r w:rsidR="00D57F81">
        <w:rPr>
          <w:b/>
          <w:sz w:val="23"/>
          <w:szCs w:val="23"/>
        </w:rPr>
        <w:t xml:space="preserve"> przekazania frontu robót.</w:t>
      </w:r>
    </w:p>
    <w:p w:rsidR="00634616" w:rsidRDefault="00634616" w:rsidP="003D07D2">
      <w:pPr>
        <w:pStyle w:val="Akapitzlist"/>
        <w:numPr>
          <w:ilvl w:val="0"/>
          <w:numId w:val="73"/>
        </w:numPr>
        <w:rPr>
          <w:sz w:val="23"/>
          <w:szCs w:val="23"/>
        </w:rPr>
      </w:pPr>
      <w:r w:rsidRPr="00971437">
        <w:rPr>
          <w:sz w:val="23"/>
          <w:szCs w:val="23"/>
        </w:rPr>
        <w:t xml:space="preserve">Na przedmiot zamówienia oferujemy ……. </w:t>
      </w:r>
      <w:r>
        <w:rPr>
          <w:b/>
          <w:sz w:val="23"/>
          <w:szCs w:val="23"/>
        </w:rPr>
        <w:t>miesięczny okres gwarancji i rękojmi</w:t>
      </w:r>
      <w:r w:rsidRPr="00971437">
        <w:rPr>
          <w:sz w:val="23"/>
          <w:szCs w:val="23"/>
        </w:rPr>
        <w:t>.</w:t>
      </w:r>
    </w:p>
    <w:p w:rsidR="00634616" w:rsidRDefault="00634616" w:rsidP="003D07D2">
      <w:pPr>
        <w:pStyle w:val="Akapitzlist"/>
        <w:numPr>
          <w:ilvl w:val="0"/>
          <w:numId w:val="73"/>
        </w:numPr>
        <w:rPr>
          <w:sz w:val="23"/>
          <w:szCs w:val="23"/>
        </w:rPr>
      </w:pPr>
      <w:r w:rsidRPr="00971437">
        <w:rPr>
          <w:sz w:val="23"/>
          <w:szCs w:val="23"/>
        </w:rPr>
        <w:t xml:space="preserve">Na przedmiot zamówienia oferujemy ……. </w:t>
      </w:r>
      <w:r>
        <w:rPr>
          <w:b/>
          <w:sz w:val="23"/>
          <w:szCs w:val="23"/>
        </w:rPr>
        <w:t xml:space="preserve">miesięczny okres </w:t>
      </w:r>
      <w:r w:rsidR="00D75E69">
        <w:rPr>
          <w:b/>
          <w:sz w:val="23"/>
          <w:szCs w:val="23"/>
        </w:rPr>
        <w:t xml:space="preserve">serwisu </w:t>
      </w:r>
      <w:r>
        <w:rPr>
          <w:b/>
          <w:sz w:val="23"/>
          <w:szCs w:val="23"/>
        </w:rPr>
        <w:t>i pogotowia</w:t>
      </w:r>
      <w:r w:rsidR="00F4121A">
        <w:rPr>
          <w:b/>
          <w:sz w:val="23"/>
          <w:szCs w:val="23"/>
        </w:rPr>
        <w:t xml:space="preserve"> urządzenia</w:t>
      </w:r>
      <w:r>
        <w:rPr>
          <w:b/>
          <w:sz w:val="23"/>
          <w:szCs w:val="23"/>
        </w:rPr>
        <w:t xml:space="preserve"> dźwigowego.</w:t>
      </w:r>
    </w:p>
    <w:p w:rsidR="00634616" w:rsidRDefault="00634616" w:rsidP="00634616">
      <w:pPr>
        <w:pStyle w:val="Akapitzlist"/>
        <w:ind w:left="360"/>
        <w:rPr>
          <w:sz w:val="23"/>
          <w:szCs w:val="23"/>
        </w:rPr>
      </w:pPr>
    </w:p>
    <w:p w:rsidR="00634616" w:rsidRDefault="00634616" w:rsidP="00634616">
      <w:pPr>
        <w:pStyle w:val="Akapitzlist"/>
        <w:ind w:left="360"/>
        <w:rPr>
          <w:sz w:val="23"/>
          <w:szCs w:val="23"/>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804772">
        <w:rPr>
          <w:rFonts w:ascii="Times New Roman" w:hAnsi="Times New Roman"/>
          <w:b/>
          <w:snapToGrid w:val="0"/>
          <w:sz w:val="24"/>
          <w:szCs w:val="24"/>
          <w:lang w:eastAsia="pl-PL"/>
        </w:rPr>
        <w:t>*</w:t>
      </w:r>
      <w:r w:rsidRPr="00971437">
        <w:rPr>
          <w:rFonts w:ascii="Times New Roman" w:hAnsi="Times New Roman"/>
          <w:b/>
          <w:snapToGrid w:val="0"/>
          <w:sz w:val="23"/>
          <w:szCs w:val="23"/>
          <w:lang w:eastAsia="pl-PL"/>
        </w:rPr>
        <w:t>w zakresie Zadania nr 2</w:t>
      </w:r>
    </w:p>
    <w:p w:rsidR="00634616" w:rsidRPr="00971437" w:rsidRDefault="00634616" w:rsidP="003D07D2">
      <w:pPr>
        <w:pStyle w:val="Akapitzlist"/>
        <w:numPr>
          <w:ilvl w:val="0"/>
          <w:numId w:val="74"/>
        </w:numPr>
        <w:rPr>
          <w:snapToGrid w:val="0"/>
          <w:sz w:val="23"/>
          <w:szCs w:val="23"/>
        </w:rPr>
      </w:pPr>
      <w:r w:rsidRPr="00971437">
        <w:rPr>
          <w:snapToGrid w:val="0"/>
          <w:sz w:val="23"/>
          <w:szCs w:val="23"/>
        </w:rPr>
        <w:t>za łączną kwotę:</w:t>
      </w:r>
    </w:p>
    <w:p w:rsidR="00634616" w:rsidRPr="00971437" w:rsidRDefault="00634616" w:rsidP="00634616">
      <w:pPr>
        <w:pStyle w:val="Akapitzlist"/>
        <w:ind w:left="360"/>
        <w:rPr>
          <w:b/>
          <w:snapToGrid w:val="0"/>
          <w:sz w:val="23"/>
          <w:szCs w:val="23"/>
        </w:rPr>
      </w:pPr>
      <w:r w:rsidRPr="00971437">
        <w:rPr>
          <w:b/>
          <w:snapToGrid w:val="0"/>
          <w:sz w:val="23"/>
          <w:szCs w:val="23"/>
        </w:rPr>
        <w:t>netto: ............................................. zł</w:t>
      </w:r>
    </w:p>
    <w:p w:rsidR="00634616" w:rsidRPr="00971437" w:rsidRDefault="00634616" w:rsidP="00634616">
      <w:pPr>
        <w:pStyle w:val="Akapitzlist"/>
        <w:ind w:left="360"/>
        <w:rPr>
          <w:b/>
          <w:snapToGrid w:val="0"/>
          <w:sz w:val="23"/>
          <w:szCs w:val="23"/>
        </w:rPr>
      </w:pPr>
      <w:r w:rsidRPr="00971437">
        <w:rPr>
          <w:b/>
          <w:snapToGrid w:val="0"/>
          <w:sz w:val="23"/>
          <w:szCs w:val="23"/>
        </w:rPr>
        <w:t>brutto: ........................................... zł,</w:t>
      </w:r>
    </w:p>
    <w:p w:rsidR="00634616" w:rsidRPr="00971437" w:rsidRDefault="00634616" w:rsidP="00634616">
      <w:pPr>
        <w:pStyle w:val="Akapitzlist"/>
        <w:ind w:left="360"/>
        <w:rPr>
          <w:snapToGrid w:val="0"/>
          <w:sz w:val="23"/>
          <w:szCs w:val="23"/>
        </w:rPr>
      </w:pPr>
      <w:r w:rsidRPr="00971437">
        <w:rPr>
          <w:snapToGrid w:val="0"/>
          <w:sz w:val="23"/>
          <w:szCs w:val="23"/>
        </w:rPr>
        <w:t>brutto (słownie złotych: .................................................................................................</w:t>
      </w:r>
    </w:p>
    <w:p w:rsidR="00634616" w:rsidRPr="00971437" w:rsidRDefault="00634616" w:rsidP="00634616">
      <w:pPr>
        <w:pStyle w:val="Akapitzlist"/>
        <w:ind w:left="360"/>
        <w:rPr>
          <w:snapToGrid w:val="0"/>
          <w:sz w:val="23"/>
          <w:szCs w:val="23"/>
        </w:rPr>
      </w:pPr>
      <w:r w:rsidRPr="00971437">
        <w:rPr>
          <w:snapToGrid w:val="0"/>
          <w:sz w:val="23"/>
          <w:szCs w:val="23"/>
        </w:rPr>
        <w:t>………..............................................................................................................  ..../100)</w:t>
      </w:r>
    </w:p>
    <w:p w:rsidR="00634616" w:rsidRPr="00971437" w:rsidRDefault="00634616" w:rsidP="00634616">
      <w:pPr>
        <w:pStyle w:val="Akapitzlist"/>
        <w:ind w:left="360"/>
        <w:rPr>
          <w:snapToGrid w:val="0"/>
          <w:sz w:val="23"/>
          <w:szCs w:val="23"/>
        </w:rPr>
      </w:pPr>
      <w:r w:rsidRPr="00971437">
        <w:rPr>
          <w:snapToGrid w:val="0"/>
          <w:sz w:val="23"/>
          <w:szCs w:val="23"/>
        </w:rPr>
        <w:t>W tym podatek VAT według obowiązującej stawki ..... %, na kwotę: .....................zł</w:t>
      </w:r>
    </w:p>
    <w:p w:rsidR="00E77FE9" w:rsidRPr="00E77FE9" w:rsidRDefault="00E77FE9" w:rsidP="00E77FE9">
      <w:pPr>
        <w:pStyle w:val="Akapitzlist"/>
        <w:numPr>
          <w:ilvl w:val="0"/>
          <w:numId w:val="74"/>
        </w:numPr>
        <w:rPr>
          <w:b/>
          <w:sz w:val="23"/>
          <w:szCs w:val="23"/>
        </w:rPr>
      </w:pPr>
      <w:r>
        <w:rPr>
          <w:sz w:val="23"/>
          <w:szCs w:val="23"/>
        </w:rPr>
        <w:t xml:space="preserve">Zamówienie zrealizujemy w terminie ……. </w:t>
      </w:r>
      <w:r w:rsidRPr="00E77FE9">
        <w:rPr>
          <w:b/>
          <w:sz w:val="23"/>
          <w:szCs w:val="23"/>
        </w:rPr>
        <w:t xml:space="preserve">dni od daty </w:t>
      </w:r>
      <w:r w:rsidR="00D57F81">
        <w:rPr>
          <w:b/>
          <w:sz w:val="23"/>
          <w:szCs w:val="23"/>
        </w:rPr>
        <w:t>przekazania frontu robót.</w:t>
      </w:r>
    </w:p>
    <w:p w:rsidR="00634616" w:rsidRDefault="00634616" w:rsidP="003D07D2">
      <w:pPr>
        <w:pStyle w:val="Akapitzlist"/>
        <w:numPr>
          <w:ilvl w:val="0"/>
          <w:numId w:val="74"/>
        </w:numPr>
        <w:rPr>
          <w:b/>
          <w:sz w:val="23"/>
          <w:szCs w:val="23"/>
        </w:rPr>
      </w:pPr>
      <w:r w:rsidRPr="00971437">
        <w:rPr>
          <w:sz w:val="23"/>
          <w:szCs w:val="23"/>
        </w:rPr>
        <w:t xml:space="preserve">Na przedmiot zamówienia oferujemy </w:t>
      </w:r>
      <w:r w:rsidR="00D75E69">
        <w:rPr>
          <w:b/>
          <w:sz w:val="23"/>
          <w:szCs w:val="23"/>
        </w:rPr>
        <w:t>……. miesięczny okres gwarancji i rękojmi</w:t>
      </w:r>
      <w:r w:rsidRPr="00971437">
        <w:rPr>
          <w:b/>
          <w:sz w:val="23"/>
          <w:szCs w:val="23"/>
        </w:rPr>
        <w:t>.</w:t>
      </w:r>
    </w:p>
    <w:p w:rsidR="00D75E69" w:rsidRPr="00D75E69" w:rsidRDefault="00D75E69" w:rsidP="003D07D2">
      <w:pPr>
        <w:pStyle w:val="Akapitzlist"/>
        <w:numPr>
          <w:ilvl w:val="0"/>
          <w:numId w:val="74"/>
        </w:numPr>
        <w:rPr>
          <w:b/>
          <w:sz w:val="23"/>
          <w:szCs w:val="23"/>
        </w:rPr>
      </w:pPr>
      <w:r w:rsidRPr="00971437">
        <w:rPr>
          <w:sz w:val="23"/>
          <w:szCs w:val="23"/>
        </w:rPr>
        <w:t xml:space="preserve">Na przedmiot zamówienia oferujemy </w:t>
      </w:r>
      <w:r>
        <w:rPr>
          <w:b/>
          <w:sz w:val="23"/>
          <w:szCs w:val="23"/>
        </w:rPr>
        <w:t>……. miesięczny okres</w:t>
      </w:r>
      <w:r w:rsidRPr="00971437">
        <w:rPr>
          <w:b/>
          <w:sz w:val="23"/>
          <w:szCs w:val="23"/>
        </w:rPr>
        <w:t xml:space="preserve"> </w:t>
      </w:r>
      <w:r>
        <w:rPr>
          <w:b/>
          <w:sz w:val="23"/>
          <w:szCs w:val="23"/>
        </w:rPr>
        <w:t>serwisu i pogotowia</w:t>
      </w:r>
      <w:r w:rsidR="00F4121A">
        <w:rPr>
          <w:b/>
          <w:sz w:val="23"/>
          <w:szCs w:val="23"/>
        </w:rPr>
        <w:t xml:space="preserve"> urządzenia</w:t>
      </w:r>
      <w:r>
        <w:rPr>
          <w:b/>
          <w:sz w:val="23"/>
          <w:szCs w:val="23"/>
        </w:rPr>
        <w:t xml:space="preserve"> dźwigowego. </w:t>
      </w:r>
    </w:p>
    <w:p w:rsidR="00ED6655" w:rsidRDefault="00D75E69" w:rsidP="00B973E3">
      <w:pPr>
        <w:spacing w:after="0"/>
        <w:contextualSpacing/>
        <w:jc w:val="both"/>
        <w:rPr>
          <w:rFonts w:ascii="Times New Roman" w:hAnsi="Times New Roman"/>
          <w:b/>
          <w:i/>
          <w:color w:val="0000CC"/>
          <w:sz w:val="24"/>
          <w:szCs w:val="24"/>
          <w:u w:val="single"/>
        </w:rPr>
      </w:pPr>
      <w:r w:rsidRPr="00D4698C">
        <w:rPr>
          <w:rFonts w:ascii="Times New Roman" w:hAnsi="Times New Roman"/>
          <w:b/>
          <w:color w:val="0000CC"/>
          <w:sz w:val="24"/>
          <w:szCs w:val="24"/>
        </w:rPr>
        <w:t xml:space="preserve">* </w:t>
      </w:r>
      <w:r>
        <w:rPr>
          <w:rFonts w:ascii="Times New Roman" w:hAnsi="Times New Roman"/>
          <w:b/>
          <w:i/>
          <w:color w:val="0000CC"/>
          <w:sz w:val="24"/>
          <w:szCs w:val="24"/>
          <w:u w:val="single"/>
        </w:rPr>
        <w:t>niepotrzebne skreślić</w:t>
      </w:r>
    </w:p>
    <w:p w:rsidR="00D75E69" w:rsidRPr="00FC62B6" w:rsidRDefault="00D75E69"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lastRenderedPageBreak/>
        <w:t xml:space="preserve">* </w:t>
      </w:r>
      <w:r w:rsidRPr="00FC62B6">
        <w:rPr>
          <w:rFonts w:ascii="Times New Roman" w:hAnsi="Times New Roman"/>
          <w:b/>
          <w:sz w:val="24"/>
          <w:szCs w:val="24"/>
          <w:u w:val="single"/>
        </w:rPr>
        <w:t>niepotrzebne skreślić</w:t>
      </w:r>
    </w:p>
    <w:p w:rsidR="003941CF" w:rsidRPr="009625A7" w:rsidRDefault="003941CF" w:rsidP="003941CF">
      <w:pPr>
        <w:pStyle w:val="Akapitzlist"/>
        <w:numPr>
          <w:ilvl w:val="0"/>
          <w:numId w:val="23"/>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3211" w:rsidRPr="00FC62B6" w:rsidRDefault="00D03211" w:rsidP="00DD4514">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B17BCF" w:rsidRDefault="00ED6655" w:rsidP="001F516B">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3941CF" w:rsidRDefault="003941CF"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Pr="001F516B" w:rsidRDefault="00D75E69" w:rsidP="00DD4514">
      <w:pPr>
        <w:tabs>
          <w:tab w:val="left" w:pos="2268"/>
        </w:tabs>
        <w:spacing w:after="0"/>
        <w:rPr>
          <w:rFonts w:ascii="Times New Roman" w:hAnsi="Times New Roman"/>
          <w:i/>
          <w:sz w:val="20"/>
          <w:szCs w:val="20"/>
        </w:rPr>
      </w:pPr>
    </w:p>
    <w:p w:rsidR="00ED6655"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CA7845" w:rsidRDefault="00CA7845" w:rsidP="00B973E3">
      <w:pPr>
        <w:spacing w:after="0"/>
        <w:jc w:val="right"/>
        <w:rPr>
          <w:rFonts w:ascii="Times New Roman" w:hAnsi="Times New Roman"/>
          <w:b/>
          <w:sz w:val="24"/>
          <w:szCs w:val="24"/>
        </w:rPr>
      </w:pPr>
    </w:p>
    <w:p w:rsidR="00CA7845" w:rsidRPr="00FC62B6" w:rsidRDefault="00CA7845" w:rsidP="00B973E3">
      <w:pPr>
        <w:spacing w:after="0"/>
        <w:jc w:val="right"/>
        <w:rPr>
          <w:rFonts w:ascii="Times New Roman" w:hAnsi="Times New Roman"/>
          <w:b/>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025EC1" w:rsidRPr="00025EC1">
        <w:rPr>
          <w:rFonts w:ascii="Times New Roman" w:eastAsia="Times New Roman" w:hAnsi="Times New Roman"/>
          <w:b/>
          <w:bCs/>
          <w:i/>
          <w:sz w:val="24"/>
          <w:szCs w:val="24"/>
          <w:lang w:eastAsia="pl-PL"/>
        </w:rPr>
        <w:t>Rozbudowa budynków nr 6 i 18 o zewnętrzny dźwig osobowy na terenie Samodzielnego Publicznego Szpitala nr 2 PUM w Szczecinie</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941CF" w:rsidRDefault="003941CF">
      <w:pPr>
        <w:spacing w:after="120"/>
        <w:rPr>
          <w:rFonts w:ascii="Times New Roman" w:hAnsi="Times New Roman"/>
          <w:b/>
          <w:sz w:val="24"/>
          <w:szCs w:val="24"/>
        </w:rPr>
      </w:pPr>
    </w:p>
    <w:p w:rsidR="00E7259B" w:rsidRDefault="00E7259B">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674E72">
      <w:pPr>
        <w:spacing w:afterLines="20" w:after="48"/>
        <w:jc w:val="both"/>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025EC1">
        <w:rPr>
          <w:rFonts w:ascii="Times New Roman" w:hAnsi="Times New Roman"/>
          <w:b/>
          <w:sz w:val="24"/>
          <w:szCs w:val="24"/>
        </w:rPr>
        <w:t>04</w:t>
      </w:r>
      <w:r w:rsidR="000A2065" w:rsidRPr="00FC62B6">
        <w:rPr>
          <w:rFonts w:ascii="Times New Roman" w:hAnsi="Times New Roman"/>
          <w:b/>
          <w:sz w:val="24"/>
          <w:szCs w:val="24"/>
        </w:rPr>
        <w:t>/</w:t>
      </w:r>
      <w:r w:rsidR="00025EC1">
        <w:rPr>
          <w:rFonts w:ascii="Times New Roman" w:hAnsi="Times New Roman"/>
          <w:b/>
          <w:sz w:val="24"/>
          <w:szCs w:val="24"/>
        </w:rPr>
        <w:t>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674E72">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tc>
      </w:tr>
    </w:tbl>
    <w:p w:rsidR="00ED6655" w:rsidRPr="00FC62B6" w:rsidRDefault="00ED6655" w:rsidP="00674E72">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D55754">
        <w:rPr>
          <w:rFonts w:ascii="Times New Roman" w:hAnsi="Times New Roman"/>
          <w:b/>
          <w:sz w:val="24"/>
          <w:szCs w:val="24"/>
        </w:rPr>
        <w:t>04</w:t>
      </w:r>
      <w:r w:rsidRPr="00FC62B6">
        <w:rPr>
          <w:rFonts w:ascii="Times New Roman" w:hAnsi="Times New Roman"/>
          <w:b/>
          <w:sz w:val="24"/>
          <w:szCs w:val="24"/>
        </w:rPr>
        <w:t>/</w:t>
      </w:r>
      <w:r w:rsidR="00D55754">
        <w:rPr>
          <w:rFonts w:ascii="Times New Roman" w:hAnsi="Times New Roman"/>
          <w:b/>
          <w:sz w:val="24"/>
          <w:szCs w:val="24"/>
        </w:rPr>
        <w:t>2019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025EC1">
        <w:rPr>
          <w:rFonts w:ascii="Times New Roman" w:hAnsi="Times New Roman"/>
          <w:b/>
          <w:sz w:val="24"/>
          <w:szCs w:val="24"/>
        </w:rPr>
        <w:t>04</w:t>
      </w:r>
      <w:r w:rsidRPr="00FC62B6">
        <w:rPr>
          <w:rFonts w:ascii="Times New Roman" w:hAnsi="Times New Roman"/>
          <w:b/>
          <w:sz w:val="24"/>
          <w:szCs w:val="24"/>
        </w:rPr>
        <w:t>/</w:t>
      </w:r>
      <w:r w:rsidR="00025EC1">
        <w:rPr>
          <w:rFonts w:ascii="Times New Roman" w:hAnsi="Times New Roman"/>
          <w:b/>
          <w:sz w:val="24"/>
          <w:szCs w:val="24"/>
        </w:rPr>
        <w:t>2019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2B4F2B" w:rsidRPr="00435A61" w:rsidRDefault="00435A61" w:rsidP="003941CF">
      <w:pPr>
        <w:spacing w:after="0"/>
        <w:jc w:val="center"/>
        <w:rPr>
          <w:rFonts w:ascii="Times New Roman" w:hAnsi="Times New Roman"/>
          <w:b/>
          <w:sz w:val="24"/>
          <w:szCs w:val="24"/>
        </w:rPr>
      </w:pPr>
      <w:r>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F2D33">
        <w:rPr>
          <w:rFonts w:ascii="Times New Roman" w:hAnsi="Times New Roman"/>
          <w:b/>
          <w:color w:val="0000CC"/>
          <w:sz w:val="28"/>
          <w:szCs w:val="28"/>
        </w:rPr>
        <w:t>P</w:t>
      </w:r>
      <w:r w:rsidRPr="00A1697F">
        <w:rPr>
          <w:rFonts w:ascii="Times New Roman" w:hAnsi="Times New Roman"/>
          <w:b/>
          <w:color w:val="0000CC"/>
          <w:sz w:val="28"/>
          <w:szCs w:val="28"/>
        </w:rPr>
        <w:t>-</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025EC1">
        <w:rPr>
          <w:rFonts w:ascii="Times New Roman" w:hAnsi="Times New Roman"/>
          <w:b/>
          <w:color w:val="0000CC"/>
          <w:sz w:val="28"/>
          <w:szCs w:val="28"/>
        </w:rPr>
        <w:t>04</w:t>
      </w:r>
      <w:r w:rsidR="000A2065" w:rsidRPr="00A1697F">
        <w:rPr>
          <w:rFonts w:ascii="Times New Roman" w:hAnsi="Times New Roman"/>
          <w:b/>
          <w:color w:val="0000CC"/>
          <w:sz w:val="28"/>
          <w:szCs w:val="28"/>
        </w:rPr>
        <w:t>/</w:t>
      </w:r>
      <w:r w:rsidR="00025EC1">
        <w:rPr>
          <w:rFonts w:ascii="Times New Roman" w:hAnsi="Times New Roman"/>
          <w:b/>
          <w:color w:val="0000CC"/>
          <w:sz w:val="28"/>
          <w:szCs w:val="28"/>
        </w:rPr>
        <w:t>2019</w:t>
      </w:r>
    </w:p>
    <w:p w:rsidR="00ED6655" w:rsidRPr="00A74BF0" w:rsidRDefault="00ED6655" w:rsidP="003D07D2">
      <w:pPr>
        <w:numPr>
          <w:ilvl w:val="0"/>
          <w:numId w:val="51"/>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3D07D2">
      <w:pPr>
        <w:numPr>
          <w:ilvl w:val="0"/>
          <w:numId w:val="52"/>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7B03FB" w:rsidP="003D07D2">
      <w:pPr>
        <w:numPr>
          <w:ilvl w:val="0"/>
          <w:numId w:val="52"/>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Pozwolenie na budowę</w:t>
      </w:r>
      <w:r w:rsidR="00F271F1" w:rsidRPr="00F271F1">
        <w:rPr>
          <w:rFonts w:ascii="Times New Roman" w:hAnsi="Times New Roman"/>
          <w:sz w:val="24"/>
          <w:szCs w:val="24"/>
        </w:rPr>
        <w:t xml:space="preserve"> – Załącznik nr III A do SIWZ</w:t>
      </w:r>
    </w:p>
    <w:p w:rsidR="003C0AFC" w:rsidRPr="00F271F1" w:rsidRDefault="00E166A7"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3D07D2">
      <w:pPr>
        <w:numPr>
          <w:ilvl w:val="0"/>
          <w:numId w:val="53"/>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realizacji robót budowlanych: Szczecin</w:t>
      </w:r>
      <w:r w:rsidR="007B03FB">
        <w:rPr>
          <w:rFonts w:ascii="Times New Roman" w:hAnsi="Times New Roman"/>
          <w:sz w:val="24"/>
          <w:szCs w:val="24"/>
          <w:lang w:eastAsia="pl-PL"/>
        </w:rPr>
        <w:t>,</w:t>
      </w:r>
      <w:r w:rsidRPr="004A3C4B">
        <w:rPr>
          <w:rFonts w:ascii="Times New Roman" w:hAnsi="Times New Roman"/>
          <w:sz w:val="24"/>
          <w:szCs w:val="24"/>
          <w:lang w:eastAsia="pl-PL"/>
        </w:rPr>
        <w:t xml:space="preserve"> </w:t>
      </w:r>
      <w:r w:rsidR="00D75E69">
        <w:rPr>
          <w:rFonts w:ascii="Times New Roman" w:hAnsi="Times New Roman"/>
          <w:sz w:val="24"/>
          <w:szCs w:val="24"/>
          <w:lang w:eastAsia="pl-PL"/>
        </w:rPr>
        <w:t>Samodzielny Publiczny Szpital nr 2 PUM</w:t>
      </w:r>
      <w:r w:rsidR="00B12453">
        <w:rPr>
          <w:rFonts w:ascii="Times New Roman" w:hAnsi="Times New Roman"/>
          <w:sz w:val="24"/>
          <w:szCs w:val="24"/>
          <w:lang w:eastAsia="pl-PL"/>
        </w:rPr>
        <w:t>.</w:t>
      </w:r>
    </w:p>
    <w:p w:rsidR="00B14705" w:rsidRPr="00435A61" w:rsidRDefault="00B14705" w:rsidP="003D07D2">
      <w:pPr>
        <w:numPr>
          <w:ilvl w:val="0"/>
          <w:numId w:val="53"/>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3D07D2">
      <w:pPr>
        <w:numPr>
          <w:ilvl w:val="0"/>
          <w:numId w:val="53"/>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Default="00545743" w:rsidP="003D07D2">
      <w:pPr>
        <w:numPr>
          <w:ilvl w:val="0"/>
          <w:numId w:val="53"/>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F4121A" w:rsidRPr="00162CED" w:rsidRDefault="002C0411" w:rsidP="00F4121A">
      <w:pPr>
        <w:pStyle w:val="Akapitzlist"/>
        <w:numPr>
          <w:ilvl w:val="0"/>
          <w:numId w:val="53"/>
        </w:numPr>
        <w:spacing w:before="100" w:beforeAutospacing="1" w:after="100" w:afterAutospacing="1"/>
        <w:ind w:left="567" w:hanging="283"/>
        <w:jc w:val="both"/>
        <w:rPr>
          <w:rFonts w:eastAsia="Times New Roman"/>
        </w:rPr>
      </w:pPr>
      <w:r w:rsidRPr="00162CED">
        <w:rPr>
          <w:rFonts w:eastAsia="Times New Roman"/>
        </w:rPr>
        <w:t>Wykonawca</w:t>
      </w:r>
      <w:r w:rsidR="00162CED" w:rsidRPr="00162CED">
        <w:rPr>
          <w:rFonts w:eastAsia="Times New Roman"/>
        </w:rPr>
        <w:t xml:space="preserve"> uwzględni</w:t>
      </w:r>
      <w:r w:rsidRPr="00162CED">
        <w:rPr>
          <w:rFonts w:eastAsia="Times New Roman"/>
        </w:rPr>
        <w:t xml:space="preserve"> w ofercie koszt </w:t>
      </w:r>
      <w:r w:rsidR="0075422B" w:rsidRPr="00162CED">
        <w:rPr>
          <w:rFonts w:eastAsia="Times New Roman"/>
        </w:rPr>
        <w:t>wykonania instalacji tymczasowych, umożliwiających zapewnienie ciągłości dostaw mediów do obiektów.</w:t>
      </w:r>
    </w:p>
    <w:p w:rsidR="00F4121A" w:rsidRPr="00162CED" w:rsidRDefault="00F4121A" w:rsidP="00F4121A">
      <w:pPr>
        <w:pStyle w:val="Akapitzlist"/>
        <w:numPr>
          <w:ilvl w:val="0"/>
          <w:numId w:val="53"/>
        </w:numPr>
        <w:spacing w:before="100" w:beforeAutospacing="1"/>
        <w:ind w:left="567" w:hanging="283"/>
        <w:jc w:val="both"/>
        <w:rPr>
          <w:rFonts w:eastAsia="Times New Roman"/>
        </w:rPr>
      </w:pPr>
      <w:r w:rsidRPr="00162CED">
        <w:rPr>
          <w:rFonts w:eastAsia="Times New Roman"/>
        </w:rPr>
        <w:t xml:space="preserve">Wykonawca uwzględni w ofercie wszelkie roboty związane z wprowadzeniem tymczasowej organizacji ruchu, umożliwiającej w szczególności przejazd dla karetek pogotowia                 i przejście dla pieszych po aktualnej trasie, np. przez częściowe utwardzenie terenu przylegającego i jego przywrócenie do stanu pierwotnego po zakończeniu robót. </w:t>
      </w:r>
    </w:p>
    <w:p w:rsidR="002C0411" w:rsidRPr="006E0B7B" w:rsidRDefault="002C0411" w:rsidP="00F4121A">
      <w:pPr>
        <w:pStyle w:val="Akapitzlist"/>
        <w:numPr>
          <w:ilvl w:val="0"/>
          <w:numId w:val="53"/>
        </w:numPr>
        <w:spacing w:before="100" w:beforeAutospacing="1"/>
        <w:ind w:left="567" w:hanging="283"/>
        <w:jc w:val="both"/>
        <w:rPr>
          <w:rFonts w:eastAsia="Times New Roman"/>
          <w:color w:val="000000"/>
        </w:rPr>
      </w:pPr>
      <w:r w:rsidRPr="006E0B7B">
        <w:rPr>
          <w:rFonts w:eastAsia="Times New Roman"/>
          <w:color w:val="000000"/>
        </w:rPr>
        <w:t>Zamawiający uwzględnia możliwość przeprowadzenia wizji lokalnej, na wniosek Oferenta oraz udzielania zamówień podobnych.</w:t>
      </w:r>
    </w:p>
    <w:p w:rsidR="002C0411" w:rsidRPr="006E0B7B" w:rsidRDefault="002C0411" w:rsidP="00F4121A">
      <w:pPr>
        <w:numPr>
          <w:ilvl w:val="0"/>
          <w:numId w:val="53"/>
        </w:numPr>
        <w:spacing w:after="0"/>
        <w:ind w:left="567" w:hanging="283"/>
        <w:jc w:val="both"/>
        <w:rPr>
          <w:rFonts w:ascii="Times New Roman" w:eastAsia="Times New Roman" w:hAnsi="Times New Roman"/>
          <w:sz w:val="24"/>
          <w:szCs w:val="24"/>
          <w:lang w:eastAsia="pl-PL"/>
        </w:rPr>
      </w:pPr>
      <w:r w:rsidRPr="006E0B7B">
        <w:rPr>
          <w:rFonts w:ascii="Times New Roman" w:eastAsia="Times New Roman" w:hAnsi="Times New Roman"/>
          <w:sz w:val="24"/>
          <w:szCs w:val="24"/>
          <w:lang w:eastAsia="pl-PL"/>
        </w:rPr>
        <w:t>Wymagania Zamawiającego dla systemów klimatyzacji i wentylacji:</w:t>
      </w:r>
    </w:p>
    <w:p w:rsidR="002C0411" w:rsidRPr="006E0B7B" w:rsidRDefault="002C0411" w:rsidP="003D07D2">
      <w:pPr>
        <w:pStyle w:val="Akapitzlist"/>
        <w:numPr>
          <w:ilvl w:val="0"/>
          <w:numId w:val="71"/>
        </w:numPr>
        <w:jc w:val="both"/>
        <w:rPr>
          <w:rFonts w:eastAsia="Times New Roman"/>
        </w:rPr>
      </w:pPr>
      <w:r w:rsidRPr="006E0B7B">
        <w:rPr>
          <w:rFonts w:eastAsia="Times New Roman"/>
        </w:rPr>
        <w:t xml:space="preserve">W okresie udzielonej Zamawiającemu gwarancji na zamontowane systemy wentylacji i klimatyzacji oraz wykonane prace, Wykonawca zapewni okresowe przeglądy gwarancyjne zgodnie z wytycznymi producenta i DTR poszczególnych urządzeń. Przeglądy dokonywane będą przez pracowników autoryzowanego serwisu lub autoryzowanego instalatora urządzeń danego Producenta. Każdy wymagany przez Producenta urządzeń przegląd odnotowany będzie w Rejestrze Okresowych Przeglądów </w:t>
      </w:r>
      <w:r w:rsidRPr="006E0B7B">
        <w:rPr>
          <w:rFonts w:eastAsia="Times New Roman"/>
        </w:rPr>
        <w:lastRenderedPageBreak/>
        <w:t xml:space="preserve">Konserwacyjnych, którą przygotuje Autoryzowany Serwisant/Instalator, bądź w innym dokumencie określonym przez Producenta urządzenia, niezbędnym do spełnienia warunków gwarancji. </w:t>
      </w:r>
    </w:p>
    <w:p w:rsidR="00E95CD2" w:rsidRPr="006E0B7B" w:rsidRDefault="002C0411" w:rsidP="003D07D2">
      <w:pPr>
        <w:pStyle w:val="Akapitzlist"/>
        <w:numPr>
          <w:ilvl w:val="0"/>
          <w:numId w:val="71"/>
        </w:numPr>
        <w:jc w:val="both"/>
        <w:rPr>
          <w:rFonts w:eastAsia="Times New Roman"/>
        </w:rPr>
      </w:pPr>
      <w:r w:rsidRPr="006E0B7B">
        <w:rPr>
          <w:rFonts w:eastAsia="Times New Roman"/>
        </w:rPr>
        <w:t>W ramach wykonywanych przeglądów serwisowych urządzeń wymaganych przez producenta do utrzymania gwarancji  do zadań Wykonawcy należeć będzie uzupełnienie danych dotyczących przeprowadzanych przez uprawnionego serwisanta czynności, wymagających wpisu do Karty Urządzenia w systemie CRO;</w:t>
      </w:r>
    </w:p>
    <w:p w:rsidR="006E0B7B" w:rsidRPr="006E0B7B" w:rsidRDefault="006E0B7B" w:rsidP="003D07D2">
      <w:pPr>
        <w:pStyle w:val="Akapitzlist"/>
        <w:numPr>
          <w:ilvl w:val="0"/>
          <w:numId w:val="71"/>
        </w:numPr>
        <w:jc w:val="both"/>
        <w:rPr>
          <w:rFonts w:eastAsia="Times New Roman"/>
        </w:rPr>
      </w:pPr>
      <w:r w:rsidRPr="006E0B7B">
        <w:rPr>
          <w:rFonts w:eastAsia="Times New Roman"/>
        </w:rPr>
        <w:t>Wykonawca musi posiadać certyfikat dla personelu uprawniający do wykonywania czynności zgodnie z wymaganiami ustawy z dnia 15 maja 2015 r. o substancjach zubożających warstwę ozonową oraz o niektórych fluorowanych gazach cieplarnianych (Dz. U. z 2015 r. poz. 881).</w:t>
      </w:r>
    </w:p>
    <w:p w:rsidR="002C0411" w:rsidRPr="006E0B7B" w:rsidRDefault="002C0411" w:rsidP="006E0B7B">
      <w:pPr>
        <w:ind w:left="927"/>
        <w:jc w:val="both"/>
        <w:rPr>
          <w:rFonts w:eastAsia="Times New Roman"/>
        </w:rPr>
      </w:pPr>
    </w:p>
    <w:sectPr w:rsidR="002C0411" w:rsidRPr="006E0B7B" w:rsidSect="007832B2">
      <w:headerReference w:type="default" r:id="rId13"/>
      <w:footerReference w:type="even" r:id="rId14"/>
      <w:footerReference w:type="default" r:id="rId15"/>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0E" w:rsidRDefault="0092470E" w:rsidP="00B00631">
      <w:pPr>
        <w:spacing w:after="0" w:line="240" w:lineRule="auto"/>
      </w:pPr>
      <w:r>
        <w:separator/>
      </w:r>
    </w:p>
  </w:endnote>
  <w:endnote w:type="continuationSeparator" w:id="0">
    <w:p w:rsidR="0092470E" w:rsidRDefault="0092470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0E" w:rsidRDefault="0092470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0E" w:rsidRDefault="0092470E" w:rsidP="00ED6655">
    <w:pPr>
      <w:pStyle w:val="Stopka"/>
      <w:jc w:val="center"/>
      <w:rPr>
        <w:rFonts w:eastAsia="Times New Roman"/>
        <w:sz w:val="18"/>
        <w:szCs w:val="18"/>
      </w:rPr>
    </w:pPr>
  </w:p>
  <w:p w:rsidR="0092470E" w:rsidRDefault="0092470E" w:rsidP="00ED6655">
    <w:pPr>
      <w:pStyle w:val="Stopka"/>
      <w:jc w:val="center"/>
      <w:rPr>
        <w:rFonts w:eastAsia="Times New Roman"/>
        <w:sz w:val="18"/>
        <w:szCs w:val="18"/>
      </w:rPr>
    </w:pPr>
  </w:p>
  <w:p w:rsidR="0092470E" w:rsidRDefault="0092470E"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p w:rsidR="0092470E" w:rsidRPr="00E32484" w:rsidRDefault="0092470E"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7F25C0" w:rsidRPr="007F25C0">
      <w:rPr>
        <w:rFonts w:eastAsia="Times New Roman"/>
        <w:noProof/>
        <w:sz w:val="18"/>
        <w:szCs w:val="18"/>
      </w:rPr>
      <w:t>38</w:t>
    </w:r>
    <w:r w:rsidRPr="00E32484">
      <w:rPr>
        <w:rFonts w:eastAsia="Times New Roman"/>
        <w:sz w:val="18"/>
        <w:szCs w:val="18"/>
      </w:rPr>
      <w:fldChar w:fldCharType="end"/>
    </w:r>
  </w:p>
  <w:p w:rsidR="0092470E" w:rsidRDefault="009247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0E" w:rsidRDefault="0092470E" w:rsidP="00B00631">
      <w:pPr>
        <w:spacing w:after="0" w:line="240" w:lineRule="auto"/>
      </w:pPr>
      <w:r>
        <w:separator/>
      </w:r>
    </w:p>
  </w:footnote>
  <w:footnote w:type="continuationSeparator" w:id="0">
    <w:p w:rsidR="0092470E" w:rsidRDefault="0092470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0E" w:rsidRPr="00DB3FE4" w:rsidRDefault="0092470E"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5">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10C25E6"/>
    <w:multiLevelType w:val="hybridMultilevel"/>
    <w:tmpl w:val="3612C2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F4C2F5A"/>
    <w:multiLevelType w:val="hybridMultilevel"/>
    <w:tmpl w:val="835A900C"/>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6">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nsid w:val="71F52551"/>
    <w:multiLevelType w:val="hybridMultilevel"/>
    <w:tmpl w:val="AC06DD72"/>
    <w:lvl w:ilvl="0" w:tplc="04150001">
      <w:start w:val="1"/>
      <w:numFmt w:val="bullet"/>
      <w:lvlText w:val=""/>
      <w:lvlJc w:val="left"/>
      <w:pPr>
        <w:ind w:left="2759" w:hanging="360"/>
      </w:pPr>
      <w:rPr>
        <w:rFonts w:ascii="Symbol" w:hAnsi="Symbol" w:hint="default"/>
      </w:rPr>
    </w:lvl>
    <w:lvl w:ilvl="1" w:tplc="04150003" w:tentative="1">
      <w:start w:val="1"/>
      <w:numFmt w:val="bullet"/>
      <w:lvlText w:val="o"/>
      <w:lvlJc w:val="left"/>
      <w:pPr>
        <w:ind w:left="3479" w:hanging="360"/>
      </w:pPr>
      <w:rPr>
        <w:rFonts w:ascii="Courier New" w:hAnsi="Courier New" w:cs="Courier New" w:hint="default"/>
      </w:rPr>
    </w:lvl>
    <w:lvl w:ilvl="2" w:tplc="04150005" w:tentative="1">
      <w:start w:val="1"/>
      <w:numFmt w:val="bullet"/>
      <w:lvlText w:val=""/>
      <w:lvlJc w:val="left"/>
      <w:pPr>
        <w:ind w:left="4199" w:hanging="360"/>
      </w:pPr>
      <w:rPr>
        <w:rFonts w:ascii="Wingdings" w:hAnsi="Wingdings" w:hint="default"/>
      </w:rPr>
    </w:lvl>
    <w:lvl w:ilvl="3" w:tplc="04150001" w:tentative="1">
      <w:start w:val="1"/>
      <w:numFmt w:val="bullet"/>
      <w:lvlText w:val=""/>
      <w:lvlJc w:val="left"/>
      <w:pPr>
        <w:ind w:left="4919" w:hanging="360"/>
      </w:pPr>
      <w:rPr>
        <w:rFonts w:ascii="Symbol" w:hAnsi="Symbol" w:hint="default"/>
      </w:rPr>
    </w:lvl>
    <w:lvl w:ilvl="4" w:tplc="04150003" w:tentative="1">
      <w:start w:val="1"/>
      <w:numFmt w:val="bullet"/>
      <w:lvlText w:val="o"/>
      <w:lvlJc w:val="left"/>
      <w:pPr>
        <w:ind w:left="5639" w:hanging="360"/>
      </w:pPr>
      <w:rPr>
        <w:rFonts w:ascii="Courier New" w:hAnsi="Courier New" w:cs="Courier New" w:hint="default"/>
      </w:rPr>
    </w:lvl>
    <w:lvl w:ilvl="5" w:tplc="04150005" w:tentative="1">
      <w:start w:val="1"/>
      <w:numFmt w:val="bullet"/>
      <w:lvlText w:val=""/>
      <w:lvlJc w:val="left"/>
      <w:pPr>
        <w:ind w:left="6359" w:hanging="360"/>
      </w:pPr>
      <w:rPr>
        <w:rFonts w:ascii="Wingdings" w:hAnsi="Wingdings" w:hint="default"/>
      </w:rPr>
    </w:lvl>
    <w:lvl w:ilvl="6" w:tplc="04150001" w:tentative="1">
      <w:start w:val="1"/>
      <w:numFmt w:val="bullet"/>
      <w:lvlText w:val=""/>
      <w:lvlJc w:val="left"/>
      <w:pPr>
        <w:ind w:left="7079" w:hanging="360"/>
      </w:pPr>
      <w:rPr>
        <w:rFonts w:ascii="Symbol" w:hAnsi="Symbol" w:hint="default"/>
      </w:rPr>
    </w:lvl>
    <w:lvl w:ilvl="7" w:tplc="04150003" w:tentative="1">
      <w:start w:val="1"/>
      <w:numFmt w:val="bullet"/>
      <w:lvlText w:val="o"/>
      <w:lvlJc w:val="left"/>
      <w:pPr>
        <w:ind w:left="7799" w:hanging="360"/>
      </w:pPr>
      <w:rPr>
        <w:rFonts w:ascii="Courier New" w:hAnsi="Courier New" w:cs="Courier New" w:hint="default"/>
      </w:rPr>
    </w:lvl>
    <w:lvl w:ilvl="8" w:tplc="04150005" w:tentative="1">
      <w:start w:val="1"/>
      <w:numFmt w:val="bullet"/>
      <w:lvlText w:val=""/>
      <w:lvlJc w:val="left"/>
      <w:pPr>
        <w:ind w:left="8519" w:hanging="360"/>
      </w:pPr>
      <w:rPr>
        <w:rFonts w:ascii="Wingdings" w:hAnsi="Wingdings" w:hint="default"/>
      </w:rPr>
    </w:lvl>
  </w:abstractNum>
  <w:abstractNum w:abstractNumId="77">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1">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2">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82"/>
  </w:num>
  <w:num w:numId="3">
    <w:abstractNumId w:val="58"/>
  </w:num>
  <w:num w:numId="4">
    <w:abstractNumId w:val="66"/>
  </w:num>
  <w:num w:numId="5">
    <w:abstractNumId w:val="55"/>
  </w:num>
  <w:num w:numId="6">
    <w:abstractNumId w:val="77"/>
  </w:num>
  <w:num w:numId="7">
    <w:abstractNumId w:val="60"/>
  </w:num>
  <w:num w:numId="8">
    <w:abstractNumId w:val="30"/>
  </w:num>
  <w:num w:numId="9">
    <w:abstractNumId w:val="37"/>
  </w:num>
  <w:num w:numId="10">
    <w:abstractNumId w:val="28"/>
  </w:num>
  <w:num w:numId="11">
    <w:abstractNumId w:val="32"/>
  </w:num>
  <w:num w:numId="12">
    <w:abstractNumId w:val="80"/>
  </w:num>
  <w:num w:numId="13">
    <w:abstractNumId w:val="63"/>
  </w:num>
  <w:num w:numId="14">
    <w:abstractNumId w:val="43"/>
  </w:num>
  <w:num w:numId="15">
    <w:abstractNumId w:val="8"/>
  </w:num>
  <w:num w:numId="16">
    <w:abstractNumId w:val="9"/>
  </w:num>
  <w:num w:numId="17">
    <w:abstractNumId w:val="14"/>
  </w:num>
  <w:num w:numId="18">
    <w:abstractNumId w:val="15"/>
  </w:num>
  <w:num w:numId="19">
    <w:abstractNumId w:val="61"/>
  </w:num>
  <w:num w:numId="20">
    <w:abstractNumId w:val="31"/>
  </w:num>
  <w:num w:numId="21">
    <w:abstractNumId w:val="57"/>
  </w:num>
  <w:num w:numId="22">
    <w:abstractNumId w:val="53"/>
  </w:num>
  <w:num w:numId="23">
    <w:abstractNumId w:val="19"/>
  </w:num>
  <w:num w:numId="24">
    <w:abstractNumId w:val="78"/>
  </w:num>
  <w:num w:numId="25">
    <w:abstractNumId w:val="22"/>
  </w:num>
  <w:num w:numId="26">
    <w:abstractNumId w:val="38"/>
  </w:num>
  <w:num w:numId="27">
    <w:abstractNumId w:val="12"/>
  </w:num>
  <w:num w:numId="28">
    <w:abstractNumId w:val="16"/>
  </w:num>
  <w:num w:numId="29">
    <w:abstractNumId w:val="65"/>
  </w:num>
  <w:num w:numId="30">
    <w:abstractNumId w:val="70"/>
  </w:num>
  <w:num w:numId="31">
    <w:abstractNumId w:val="74"/>
  </w:num>
  <w:num w:numId="32">
    <w:abstractNumId w:val="68"/>
  </w:num>
  <w:num w:numId="33">
    <w:abstractNumId w:val="21"/>
  </w:num>
  <w:num w:numId="34">
    <w:abstractNumId w:val="49"/>
  </w:num>
  <w:num w:numId="35">
    <w:abstractNumId w:val="52"/>
  </w:num>
  <w:num w:numId="36">
    <w:abstractNumId w:val="25"/>
  </w:num>
  <w:num w:numId="37">
    <w:abstractNumId w:val="56"/>
  </w:num>
  <w:num w:numId="38">
    <w:abstractNumId w:val="36"/>
  </w:num>
  <w:num w:numId="39">
    <w:abstractNumId w:val="69"/>
  </w:num>
  <w:num w:numId="40">
    <w:abstractNumId w:val="44"/>
  </w:num>
  <w:num w:numId="41">
    <w:abstractNumId w:val="73"/>
  </w:num>
  <w:num w:numId="42">
    <w:abstractNumId w:val="75"/>
  </w:num>
  <w:num w:numId="43">
    <w:abstractNumId w:val="62"/>
  </w:num>
  <w:num w:numId="44">
    <w:abstractNumId w:val="50"/>
  </w:num>
  <w:num w:numId="45">
    <w:abstractNumId w:val="18"/>
  </w:num>
  <w:num w:numId="46">
    <w:abstractNumId w:val="59"/>
  </w:num>
  <w:num w:numId="47">
    <w:abstractNumId w:val="20"/>
  </w:num>
  <w:num w:numId="48">
    <w:abstractNumId w:val="84"/>
  </w:num>
  <w:num w:numId="49">
    <w:abstractNumId w:val="64"/>
  </w:num>
  <w:num w:numId="50">
    <w:abstractNumId w:val="54"/>
  </w:num>
  <w:num w:numId="51">
    <w:abstractNumId w:val="27"/>
  </w:num>
  <w:num w:numId="52">
    <w:abstractNumId w:val="71"/>
  </w:num>
  <w:num w:numId="53">
    <w:abstractNumId w:val="85"/>
  </w:num>
  <w:num w:numId="54">
    <w:abstractNumId w:val="39"/>
  </w:num>
  <w:num w:numId="55">
    <w:abstractNumId w:val="41"/>
  </w:num>
  <w:num w:numId="56">
    <w:abstractNumId w:val="33"/>
  </w:num>
  <w:num w:numId="57">
    <w:abstractNumId w:val="42"/>
  </w:num>
  <w:num w:numId="58">
    <w:abstractNumId w:val="79"/>
  </w:num>
  <w:num w:numId="59">
    <w:abstractNumId w:val="67"/>
  </w:num>
  <w:num w:numId="60">
    <w:abstractNumId w:val="17"/>
  </w:num>
  <w:num w:numId="61">
    <w:abstractNumId w:val="46"/>
  </w:num>
  <w:num w:numId="62">
    <w:abstractNumId w:val="35"/>
  </w:num>
  <w:num w:numId="63">
    <w:abstractNumId w:val="47"/>
  </w:num>
  <w:num w:numId="64">
    <w:abstractNumId w:val="34"/>
  </w:num>
  <w:num w:numId="65">
    <w:abstractNumId w:val="26"/>
  </w:num>
  <w:num w:numId="66">
    <w:abstractNumId w:val="83"/>
  </w:num>
  <w:num w:numId="67">
    <w:abstractNumId w:val="24"/>
  </w:num>
  <w:num w:numId="68">
    <w:abstractNumId w:val="81"/>
  </w:num>
  <w:num w:numId="69">
    <w:abstractNumId w:val="48"/>
  </w:num>
  <w:num w:numId="70">
    <w:abstractNumId w:val="23"/>
  </w:num>
  <w:num w:numId="71">
    <w:abstractNumId w:val="29"/>
  </w:num>
  <w:num w:numId="72">
    <w:abstractNumId w:val="76"/>
  </w:num>
  <w:num w:numId="73">
    <w:abstractNumId w:val="51"/>
  </w:num>
  <w:num w:numId="74">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2"/>
  </w:compat>
  <w:rsids>
    <w:rsidRoot w:val="00B00631"/>
    <w:rsid w:val="000019C0"/>
    <w:rsid w:val="00002984"/>
    <w:rsid w:val="000041B7"/>
    <w:rsid w:val="00012D4C"/>
    <w:rsid w:val="00013B96"/>
    <w:rsid w:val="00015ADC"/>
    <w:rsid w:val="00021650"/>
    <w:rsid w:val="00022124"/>
    <w:rsid w:val="00025EC1"/>
    <w:rsid w:val="00026567"/>
    <w:rsid w:val="00027D52"/>
    <w:rsid w:val="00032E26"/>
    <w:rsid w:val="000430EE"/>
    <w:rsid w:val="00046F98"/>
    <w:rsid w:val="00052F3D"/>
    <w:rsid w:val="00057B12"/>
    <w:rsid w:val="0006070B"/>
    <w:rsid w:val="0006135E"/>
    <w:rsid w:val="000702E7"/>
    <w:rsid w:val="00073AAE"/>
    <w:rsid w:val="00074350"/>
    <w:rsid w:val="00075076"/>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D22CA"/>
    <w:rsid w:val="000E1C56"/>
    <w:rsid w:val="000F2B8F"/>
    <w:rsid w:val="000F5268"/>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CED"/>
    <w:rsid w:val="00162EF1"/>
    <w:rsid w:val="0016322C"/>
    <w:rsid w:val="00165D8A"/>
    <w:rsid w:val="001753A2"/>
    <w:rsid w:val="001767A8"/>
    <w:rsid w:val="00181F85"/>
    <w:rsid w:val="00197832"/>
    <w:rsid w:val="001A0896"/>
    <w:rsid w:val="001A3E2F"/>
    <w:rsid w:val="001B23CB"/>
    <w:rsid w:val="001B313D"/>
    <w:rsid w:val="001B775C"/>
    <w:rsid w:val="001C2606"/>
    <w:rsid w:val="001C2846"/>
    <w:rsid w:val="001D032F"/>
    <w:rsid w:val="001D45FA"/>
    <w:rsid w:val="001D5B93"/>
    <w:rsid w:val="001D753B"/>
    <w:rsid w:val="001E5C4C"/>
    <w:rsid w:val="001E6301"/>
    <w:rsid w:val="001E785B"/>
    <w:rsid w:val="001E7907"/>
    <w:rsid w:val="001F2450"/>
    <w:rsid w:val="001F516B"/>
    <w:rsid w:val="001F5D3E"/>
    <w:rsid w:val="00206BB0"/>
    <w:rsid w:val="00207088"/>
    <w:rsid w:val="00211354"/>
    <w:rsid w:val="00213999"/>
    <w:rsid w:val="00215EAE"/>
    <w:rsid w:val="002215DE"/>
    <w:rsid w:val="00221F6F"/>
    <w:rsid w:val="002223C2"/>
    <w:rsid w:val="00225576"/>
    <w:rsid w:val="00225E64"/>
    <w:rsid w:val="0023069D"/>
    <w:rsid w:val="002320FF"/>
    <w:rsid w:val="002331FA"/>
    <w:rsid w:val="00234BF4"/>
    <w:rsid w:val="00240441"/>
    <w:rsid w:val="0024254C"/>
    <w:rsid w:val="0025130E"/>
    <w:rsid w:val="0025144B"/>
    <w:rsid w:val="00251892"/>
    <w:rsid w:val="00257C48"/>
    <w:rsid w:val="00266B7D"/>
    <w:rsid w:val="00272072"/>
    <w:rsid w:val="00275AC4"/>
    <w:rsid w:val="00277470"/>
    <w:rsid w:val="00280C24"/>
    <w:rsid w:val="00285D80"/>
    <w:rsid w:val="002907E5"/>
    <w:rsid w:val="002A3178"/>
    <w:rsid w:val="002A3676"/>
    <w:rsid w:val="002A5889"/>
    <w:rsid w:val="002A76A5"/>
    <w:rsid w:val="002B30D6"/>
    <w:rsid w:val="002B319E"/>
    <w:rsid w:val="002B3E98"/>
    <w:rsid w:val="002B4F2B"/>
    <w:rsid w:val="002B5C95"/>
    <w:rsid w:val="002B68EA"/>
    <w:rsid w:val="002B7028"/>
    <w:rsid w:val="002C0411"/>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41CF"/>
    <w:rsid w:val="00395462"/>
    <w:rsid w:val="003A0AC2"/>
    <w:rsid w:val="003A21C9"/>
    <w:rsid w:val="003A25EA"/>
    <w:rsid w:val="003A2976"/>
    <w:rsid w:val="003A297D"/>
    <w:rsid w:val="003A61C5"/>
    <w:rsid w:val="003A674D"/>
    <w:rsid w:val="003B545E"/>
    <w:rsid w:val="003B593B"/>
    <w:rsid w:val="003C0AFC"/>
    <w:rsid w:val="003C19AB"/>
    <w:rsid w:val="003C1CF6"/>
    <w:rsid w:val="003C1E25"/>
    <w:rsid w:val="003C7F2D"/>
    <w:rsid w:val="003D07D2"/>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3D"/>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5E8F"/>
    <w:rsid w:val="004D62C6"/>
    <w:rsid w:val="004D67C7"/>
    <w:rsid w:val="004F2E2D"/>
    <w:rsid w:val="004F5884"/>
    <w:rsid w:val="004F7067"/>
    <w:rsid w:val="00502C51"/>
    <w:rsid w:val="00503381"/>
    <w:rsid w:val="00505193"/>
    <w:rsid w:val="00507F90"/>
    <w:rsid w:val="00512D13"/>
    <w:rsid w:val="00514106"/>
    <w:rsid w:val="00515265"/>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068E"/>
    <w:rsid w:val="00575B19"/>
    <w:rsid w:val="00576308"/>
    <w:rsid w:val="00580D88"/>
    <w:rsid w:val="00585509"/>
    <w:rsid w:val="00596FF5"/>
    <w:rsid w:val="0059749B"/>
    <w:rsid w:val="005A04C1"/>
    <w:rsid w:val="005A1DA7"/>
    <w:rsid w:val="005A3EE6"/>
    <w:rsid w:val="005A5277"/>
    <w:rsid w:val="005A57D8"/>
    <w:rsid w:val="005A7BCA"/>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54A2"/>
    <w:rsid w:val="00606223"/>
    <w:rsid w:val="00610C1F"/>
    <w:rsid w:val="00613E60"/>
    <w:rsid w:val="00617170"/>
    <w:rsid w:val="006233E8"/>
    <w:rsid w:val="00624850"/>
    <w:rsid w:val="00624F36"/>
    <w:rsid w:val="0062687C"/>
    <w:rsid w:val="0063122C"/>
    <w:rsid w:val="0063239C"/>
    <w:rsid w:val="00634616"/>
    <w:rsid w:val="00642272"/>
    <w:rsid w:val="00643806"/>
    <w:rsid w:val="00643D18"/>
    <w:rsid w:val="00644F51"/>
    <w:rsid w:val="0065425B"/>
    <w:rsid w:val="006569C8"/>
    <w:rsid w:val="00657D0D"/>
    <w:rsid w:val="00664C86"/>
    <w:rsid w:val="00665446"/>
    <w:rsid w:val="0067199C"/>
    <w:rsid w:val="00672AE7"/>
    <w:rsid w:val="006747D4"/>
    <w:rsid w:val="00674E72"/>
    <w:rsid w:val="00680D8C"/>
    <w:rsid w:val="00681E4E"/>
    <w:rsid w:val="00685747"/>
    <w:rsid w:val="00696BDB"/>
    <w:rsid w:val="00696D96"/>
    <w:rsid w:val="00696EC2"/>
    <w:rsid w:val="006A7B41"/>
    <w:rsid w:val="006B1502"/>
    <w:rsid w:val="006B353E"/>
    <w:rsid w:val="006B7A88"/>
    <w:rsid w:val="006D490E"/>
    <w:rsid w:val="006E02CE"/>
    <w:rsid w:val="006E0B7B"/>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422B"/>
    <w:rsid w:val="00755892"/>
    <w:rsid w:val="0076266D"/>
    <w:rsid w:val="00766270"/>
    <w:rsid w:val="0076708F"/>
    <w:rsid w:val="007736D8"/>
    <w:rsid w:val="00782EC5"/>
    <w:rsid w:val="007831C9"/>
    <w:rsid w:val="007832B2"/>
    <w:rsid w:val="00785539"/>
    <w:rsid w:val="00785A6D"/>
    <w:rsid w:val="00790086"/>
    <w:rsid w:val="00796C76"/>
    <w:rsid w:val="007A5F87"/>
    <w:rsid w:val="007A71B0"/>
    <w:rsid w:val="007A725C"/>
    <w:rsid w:val="007B03FB"/>
    <w:rsid w:val="007B527F"/>
    <w:rsid w:val="007C094F"/>
    <w:rsid w:val="007C462F"/>
    <w:rsid w:val="007C4698"/>
    <w:rsid w:val="007C52F1"/>
    <w:rsid w:val="007C5490"/>
    <w:rsid w:val="007C6D31"/>
    <w:rsid w:val="007C6EC7"/>
    <w:rsid w:val="007D1024"/>
    <w:rsid w:val="007D7240"/>
    <w:rsid w:val="007E10A4"/>
    <w:rsid w:val="007E6C92"/>
    <w:rsid w:val="007F09FD"/>
    <w:rsid w:val="007F25C0"/>
    <w:rsid w:val="007F298C"/>
    <w:rsid w:val="007F3BA6"/>
    <w:rsid w:val="007F5F39"/>
    <w:rsid w:val="007F727B"/>
    <w:rsid w:val="00805359"/>
    <w:rsid w:val="00805E7D"/>
    <w:rsid w:val="00807681"/>
    <w:rsid w:val="00815175"/>
    <w:rsid w:val="0081642C"/>
    <w:rsid w:val="008171AC"/>
    <w:rsid w:val="0082000D"/>
    <w:rsid w:val="00821D31"/>
    <w:rsid w:val="0082541B"/>
    <w:rsid w:val="00826028"/>
    <w:rsid w:val="008271B2"/>
    <w:rsid w:val="008303E2"/>
    <w:rsid w:val="008371BD"/>
    <w:rsid w:val="00837516"/>
    <w:rsid w:val="008400C9"/>
    <w:rsid w:val="00840BD8"/>
    <w:rsid w:val="008443A6"/>
    <w:rsid w:val="00847537"/>
    <w:rsid w:val="00851CCF"/>
    <w:rsid w:val="00851F53"/>
    <w:rsid w:val="00852D29"/>
    <w:rsid w:val="00854781"/>
    <w:rsid w:val="008669E7"/>
    <w:rsid w:val="0087020C"/>
    <w:rsid w:val="00873381"/>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4C"/>
    <w:rsid w:val="008C729A"/>
    <w:rsid w:val="008D5E88"/>
    <w:rsid w:val="008D70BB"/>
    <w:rsid w:val="008D73F4"/>
    <w:rsid w:val="008D79A6"/>
    <w:rsid w:val="008E113D"/>
    <w:rsid w:val="008E3A15"/>
    <w:rsid w:val="008E5971"/>
    <w:rsid w:val="008E5BD9"/>
    <w:rsid w:val="008E663D"/>
    <w:rsid w:val="008F6291"/>
    <w:rsid w:val="00902C0E"/>
    <w:rsid w:val="00910A33"/>
    <w:rsid w:val="00915BDA"/>
    <w:rsid w:val="0092119B"/>
    <w:rsid w:val="009217D3"/>
    <w:rsid w:val="009241D7"/>
    <w:rsid w:val="0092470E"/>
    <w:rsid w:val="009264C6"/>
    <w:rsid w:val="0092672B"/>
    <w:rsid w:val="00932857"/>
    <w:rsid w:val="00936D11"/>
    <w:rsid w:val="0094040F"/>
    <w:rsid w:val="00940419"/>
    <w:rsid w:val="00942C2A"/>
    <w:rsid w:val="00942EC4"/>
    <w:rsid w:val="00946D2B"/>
    <w:rsid w:val="00946DFA"/>
    <w:rsid w:val="00953989"/>
    <w:rsid w:val="00954924"/>
    <w:rsid w:val="009660E8"/>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876"/>
    <w:rsid w:val="009A5FC6"/>
    <w:rsid w:val="009B1CF0"/>
    <w:rsid w:val="009B3723"/>
    <w:rsid w:val="009B3894"/>
    <w:rsid w:val="009B40A2"/>
    <w:rsid w:val="009C0040"/>
    <w:rsid w:val="009C1ACF"/>
    <w:rsid w:val="009C2D29"/>
    <w:rsid w:val="009C6017"/>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1F74"/>
    <w:rsid w:val="00AD4CF0"/>
    <w:rsid w:val="00AD544D"/>
    <w:rsid w:val="00AD555F"/>
    <w:rsid w:val="00AE221A"/>
    <w:rsid w:val="00AE3C64"/>
    <w:rsid w:val="00AE5BCB"/>
    <w:rsid w:val="00AF09FC"/>
    <w:rsid w:val="00AF2D33"/>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C5286"/>
    <w:rsid w:val="00BD258A"/>
    <w:rsid w:val="00BE0E5D"/>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33924"/>
    <w:rsid w:val="00C40139"/>
    <w:rsid w:val="00C45587"/>
    <w:rsid w:val="00C46247"/>
    <w:rsid w:val="00C469C1"/>
    <w:rsid w:val="00C52C61"/>
    <w:rsid w:val="00C52D8F"/>
    <w:rsid w:val="00C52FC6"/>
    <w:rsid w:val="00C532C6"/>
    <w:rsid w:val="00C66110"/>
    <w:rsid w:val="00C7015A"/>
    <w:rsid w:val="00C71CC3"/>
    <w:rsid w:val="00C71FA0"/>
    <w:rsid w:val="00C7724E"/>
    <w:rsid w:val="00C80CCE"/>
    <w:rsid w:val="00C813E1"/>
    <w:rsid w:val="00C87DCD"/>
    <w:rsid w:val="00C87E64"/>
    <w:rsid w:val="00C94682"/>
    <w:rsid w:val="00C9631A"/>
    <w:rsid w:val="00C97C04"/>
    <w:rsid w:val="00C97CB1"/>
    <w:rsid w:val="00CA1539"/>
    <w:rsid w:val="00CA60A3"/>
    <w:rsid w:val="00CA7845"/>
    <w:rsid w:val="00CB5F1C"/>
    <w:rsid w:val="00CB727C"/>
    <w:rsid w:val="00CD633D"/>
    <w:rsid w:val="00D0305A"/>
    <w:rsid w:val="00D03211"/>
    <w:rsid w:val="00D05B7F"/>
    <w:rsid w:val="00D22F18"/>
    <w:rsid w:val="00D246BC"/>
    <w:rsid w:val="00D248E0"/>
    <w:rsid w:val="00D3084F"/>
    <w:rsid w:val="00D36807"/>
    <w:rsid w:val="00D404A6"/>
    <w:rsid w:val="00D418F2"/>
    <w:rsid w:val="00D443BB"/>
    <w:rsid w:val="00D457B2"/>
    <w:rsid w:val="00D4698C"/>
    <w:rsid w:val="00D50426"/>
    <w:rsid w:val="00D55176"/>
    <w:rsid w:val="00D55754"/>
    <w:rsid w:val="00D56927"/>
    <w:rsid w:val="00D57209"/>
    <w:rsid w:val="00D57F81"/>
    <w:rsid w:val="00D629F2"/>
    <w:rsid w:val="00D662EB"/>
    <w:rsid w:val="00D66EEA"/>
    <w:rsid w:val="00D73763"/>
    <w:rsid w:val="00D74858"/>
    <w:rsid w:val="00D74A7A"/>
    <w:rsid w:val="00D75E69"/>
    <w:rsid w:val="00D840AF"/>
    <w:rsid w:val="00D84F14"/>
    <w:rsid w:val="00D860C5"/>
    <w:rsid w:val="00D94F7B"/>
    <w:rsid w:val="00D973F8"/>
    <w:rsid w:val="00DA29D8"/>
    <w:rsid w:val="00DA2BE0"/>
    <w:rsid w:val="00DA37FB"/>
    <w:rsid w:val="00DA6A3A"/>
    <w:rsid w:val="00DA7DF6"/>
    <w:rsid w:val="00DB2DD1"/>
    <w:rsid w:val="00DB3FE4"/>
    <w:rsid w:val="00DC4140"/>
    <w:rsid w:val="00DD4514"/>
    <w:rsid w:val="00DD608F"/>
    <w:rsid w:val="00DE28DE"/>
    <w:rsid w:val="00DF0896"/>
    <w:rsid w:val="00DF0B59"/>
    <w:rsid w:val="00DF3205"/>
    <w:rsid w:val="00DF4F97"/>
    <w:rsid w:val="00DF5F4B"/>
    <w:rsid w:val="00DF7D43"/>
    <w:rsid w:val="00E02EBC"/>
    <w:rsid w:val="00E055FF"/>
    <w:rsid w:val="00E060C5"/>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1697"/>
    <w:rsid w:val="00E62ABF"/>
    <w:rsid w:val="00E63045"/>
    <w:rsid w:val="00E7008C"/>
    <w:rsid w:val="00E7054A"/>
    <w:rsid w:val="00E7259B"/>
    <w:rsid w:val="00E77E60"/>
    <w:rsid w:val="00E77FE9"/>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338"/>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4DF0"/>
    <w:rsid w:val="00F36F4F"/>
    <w:rsid w:val="00F4121A"/>
    <w:rsid w:val="00F453FF"/>
    <w:rsid w:val="00F4574B"/>
    <w:rsid w:val="00F50EE0"/>
    <w:rsid w:val="00F53755"/>
    <w:rsid w:val="00F546D9"/>
    <w:rsid w:val="00F6196E"/>
    <w:rsid w:val="00F61A7F"/>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B6165"/>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3941CF"/>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4" Type="http://schemas.microsoft.com/office/2007/relationships/stylesWithEffects" Target="stylesWithEffect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DC60-C818-48A5-B881-E7952343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38</Pages>
  <Words>10775</Words>
  <Characters>64654</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Justyna Istelska</cp:lastModifiedBy>
  <cp:revision>25</cp:revision>
  <cp:lastPrinted>2019-01-18T09:51:00Z</cp:lastPrinted>
  <dcterms:created xsi:type="dcterms:W3CDTF">2018-11-07T14:49:00Z</dcterms:created>
  <dcterms:modified xsi:type="dcterms:W3CDTF">2019-01-18T09:51:00Z</dcterms:modified>
</cp:coreProperties>
</file>