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9C" w:rsidRPr="0073572F" w:rsidRDefault="00B5119C" w:rsidP="00C310D7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B5119C" w:rsidRPr="0073572F" w:rsidRDefault="0030786A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</w:p>
    <w:p w:rsidR="00B5119C" w:rsidRPr="0073572F" w:rsidRDefault="00B5119C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B5119C" w:rsidRPr="0073572F" w:rsidRDefault="00476894" w:rsidP="00C310D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NR DZ</w:t>
      </w:r>
      <w:r w:rsidR="00650340" w:rsidRPr="0073572F">
        <w:rPr>
          <w:rFonts w:ascii="Times New Roman" w:hAnsi="Times New Roman"/>
          <w:b/>
          <w:sz w:val="24"/>
          <w:szCs w:val="24"/>
        </w:rPr>
        <w:t>P</w:t>
      </w:r>
      <w:r w:rsidRPr="0073572F">
        <w:rPr>
          <w:rFonts w:ascii="Times New Roman" w:hAnsi="Times New Roman"/>
          <w:b/>
          <w:sz w:val="24"/>
          <w:szCs w:val="24"/>
        </w:rPr>
        <w:t>/268/......../PN/2018</w:t>
      </w:r>
    </w:p>
    <w:p w:rsidR="00742252" w:rsidRPr="0073572F" w:rsidRDefault="00742252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 w:rsidR="00742252" w:rsidRPr="0073572F">
        <w:rPr>
          <w:rFonts w:ascii="Times New Roman" w:eastAsia="Times New Roman" w:hAnsi="Times New Roman"/>
          <w:sz w:val="24"/>
          <w:szCs w:val="24"/>
          <w:lang w:eastAsia="pl-PL"/>
        </w:rPr>
        <w:t>Krzysztofa Goralskiego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C310D7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="00650340"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-262-……..</w:t>
      </w:r>
      <w:r w:rsidR="00517C32"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/2018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) zawarta została umowa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§1</w:t>
      </w:r>
    </w:p>
    <w:p w:rsidR="00B5119C" w:rsidRPr="0073572F" w:rsidRDefault="00B5119C" w:rsidP="005E38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pn. „</w:t>
      </w:r>
      <w:r w:rsidR="00742252" w:rsidRPr="0073572F">
        <w:rPr>
          <w:rFonts w:ascii="Times New Roman" w:hAnsi="Times New Roman"/>
          <w:bCs/>
          <w:sz w:val="24"/>
          <w:szCs w:val="24"/>
        </w:rPr>
        <w:t xml:space="preserve">Dostawa aparatury medycznej oraz wyposażenia do sali Szpitalnego Oddziału Ratunkowego na potrzeby Centrum Symulacji Medycznych </w:t>
      </w:r>
      <w:r w:rsidR="00D8663A" w:rsidRPr="0073572F">
        <w:rPr>
          <w:rFonts w:ascii="Times New Roman" w:hAnsi="Times New Roman"/>
          <w:bCs/>
          <w:sz w:val="24"/>
          <w:szCs w:val="24"/>
        </w:rPr>
        <w:t>PUM</w:t>
      </w:r>
      <w:r w:rsidR="00742252" w:rsidRPr="0073572F">
        <w:rPr>
          <w:rFonts w:ascii="Times New Roman" w:hAnsi="Times New Roman"/>
          <w:bCs/>
          <w:sz w:val="24"/>
          <w:szCs w:val="24"/>
        </w:rPr>
        <w:t xml:space="preserve"> w Szczecinie</w:t>
      </w:r>
      <w:r w:rsidRPr="0073572F">
        <w:rPr>
          <w:rFonts w:ascii="Times New Roman" w:hAnsi="Times New Roman"/>
          <w:sz w:val="24"/>
          <w:szCs w:val="24"/>
        </w:rPr>
        <w:t xml:space="preserve">”, w zakresie </w:t>
      </w:r>
      <w:r w:rsidRPr="0073572F">
        <w:rPr>
          <w:rFonts w:ascii="Times New Roman" w:hAnsi="Times New Roman"/>
          <w:b/>
          <w:sz w:val="24"/>
          <w:szCs w:val="24"/>
        </w:rPr>
        <w:t>Zadania nr …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73572F">
        <w:rPr>
          <w:rFonts w:ascii="Times New Roman" w:hAnsi="Times New Roman"/>
          <w:sz w:val="24"/>
          <w:szCs w:val="24"/>
        </w:rPr>
        <w:br/>
        <w:t xml:space="preserve">w przetargu ofercie (w wyniku, którego zawierana jest umowa) oraz dokumentacji „Specyfikacji Istotnych Warunków Zamówienia” (SIWZ), w szczególności w Części III </w:t>
      </w:r>
      <w:r w:rsidRPr="0073572F">
        <w:rPr>
          <w:rFonts w:ascii="Times New Roman" w:hAnsi="Times New Roman"/>
          <w:sz w:val="24"/>
          <w:szCs w:val="24"/>
        </w:rPr>
        <w:br/>
        <w:t xml:space="preserve">– Opis przedmiotu zamówienia oraz Załączniku IIIA – Zestawienie parametrów techniczno-użytkowych. SIWZ z załącznikami oraz oferta Wykonawcy stanowią odpowiednio załącznik nr 1 </w:t>
      </w:r>
      <w:r w:rsidR="0023624D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>i nr 2 do niniejszej umowy i są jej integralną częścią.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oświadcza, że dostarczany przez niego</w:t>
      </w:r>
      <w:r w:rsidRPr="0073572F">
        <w:rPr>
          <w:rFonts w:ascii="Times New Roman" w:hAnsi="Times New Roman"/>
          <w:i/>
          <w:sz w:val="24"/>
          <w:szCs w:val="24"/>
        </w:rPr>
        <w:t xml:space="preserve"> </w:t>
      </w:r>
      <w:r w:rsidRPr="0073572F">
        <w:rPr>
          <w:rFonts w:ascii="Times New Roman" w:hAnsi="Times New Roman"/>
          <w:sz w:val="24"/>
          <w:szCs w:val="24"/>
        </w:rPr>
        <w:t>sprzęt posiada oznaczenie CE.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B5119C" w:rsidRPr="0073572F" w:rsidRDefault="00B5119C" w:rsidP="00C310D7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371246" w:rsidRPr="0073572F" w:rsidRDefault="00371246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246" w:rsidRPr="0073572F" w:rsidRDefault="00371246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lastRenderedPageBreak/>
        <w:t>§2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Miejscem wydania przedmiotu i wykonania umowy jest: ………………………………..</w:t>
      </w:r>
      <w:r w:rsidR="00D45D6E" w:rsidRPr="0073572F">
        <w:rPr>
          <w:rFonts w:ascii="Times New Roman" w:hAnsi="Times New Roman"/>
          <w:sz w:val="24"/>
          <w:szCs w:val="24"/>
        </w:rPr>
        <w:t xml:space="preserve"> 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</w:t>
      </w:r>
      <w:r w:rsidR="00D45D6E"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B5119C" w:rsidRPr="0073572F" w:rsidRDefault="00B5119C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zobowiązany jest do przeszkolenia pracowników w zakresie obsługi przedmiotu umowy w terminie 14 dni od instalacji i kolejne przypominające po około 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Protokół powinien między innymi zawierać nazwiska i podpisy osoby przekazującej (ze strony Wykonawcy) i odbierającej (ze strony Zamawiającego), określenie zakresu i ilości przekazywanych przedmiotów wraz ze wskazaniem numerów seryjnych oraz potwierdzać odbyte szkolenie.  Szczegółowy wzór protokołu zdawczo-odbiorczego określa załącznik do </w:t>
      </w:r>
      <w:r w:rsidR="00341A2B" w:rsidRPr="0073572F">
        <w:rPr>
          <w:rFonts w:ascii="Times New Roman" w:hAnsi="Times New Roman"/>
          <w:sz w:val="24"/>
          <w:szCs w:val="24"/>
        </w:rPr>
        <w:t>niniejszej umowy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C310D7" w:rsidRPr="0073572F" w:rsidRDefault="00B5119C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D61183" w:rsidRPr="00163040" w:rsidRDefault="00D61183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</w:pPr>
      <w:r w:rsidRPr="00163040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lastRenderedPageBreak/>
        <w:t xml:space="preserve">Wykonawca zobowiązany jest do zaoferowania części zamiennych po </w:t>
      </w:r>
      <w:r w:rsidR="00163040" w:rsidRPr="00163040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dacie dostawy</w:t>
      </w:r>
      <w:r w:rsidRPr="00163040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 zaoferowanego modelu w okresie minimum 10 lat. </w:t>
      </w:r>
    </w:p>
    <w:p w:rsidR="0023624D" w:rsidRPr="0073572F" w:rsidRDefault="0023624D" w:rsidP="0023624D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§3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73572F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73572F">
        <w:rPr>
          <w:rFonts w:ascii="Times New Roman" w:hAnsi="Times New Roman"/>
          <w:b/>
          <w:sz w:val="24"/>
          <w:szCs w:val="24"/>
        </w:rPr>
        <w:t>miesięcznej gwarancji</w:t>
      </w:r>
      <w:r w:rsidR="007A5351" w:rsidRPr="0073572F">
        <w:rPr>
          <w:rFonts w:ascii="Times New Roman" w:hAnsi="Times New Roman"/>
          <w:b/>
          <w:sz w:val="24"/>
          <w:szCs w:val="24"/>
        </w:rPr>
        <w:t xml:space="preserve"> i </w:t>
      </w:r>
      <w:r w:rsidRPr="0073572F">
        <w:rPr>
          <w:rFonts w:ascii="Times New Roman" w:hAnsi="Times New Roman"/>
          <w:b/>
          <w:sz w:val="24"/>
          <w:szCs w:val="24"/>
        </w:rPr>
        <w:t>rękojmi</w:t>
      </w:r>
      <w:r w:rsidRPr="0073572F">
        <w:rPr>
          <w:rFonts w:ascii="Times New Roman" w:hAnsi="Times New Roman"/>
          <w:sz w:val="24"/>
          <w:szCs w:val="24"/>
        </w:rPr>
        <w:t>. Bieg terminu gwarancji</w:t>
      </w:r>
      <w:r w:rsidR="00C72E49" w:rsidRPr="0073572F">
        <w:rPr>
          <w:rFonts w:ascii="Times New Roman" w:hAnsi="Times New Roman"/>
          <w:sz w:val="24"/>
          <w:szCs w:val="24"/>
        </w:rPr>
        <w:t xml:space="preserve"> i rękojmi</w:t>
      </w:r>
      <w:r w:rsidRPr="0073572F">
        <w:rPr>
          <w:rFonts w:ascii="Times New Roman" w:hAnsi="Times New Roman"/>
          <w:sz w:val="24"/>
          <w:szCs w:val="24"/>
        </w:rPr>
        <w:t xml:space="preserve"> rozpoczyna się od dnia dokonania odbioru przedmiotu zamówienia bez zastrzeżeń.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Gwarancja obejmuje: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B5119C" w:rsidRPr="009756F6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9756F6">
        <w:rPr>
          <w:rFonts w:ascii="Times New Roman" w:hAnsi="Times New Roman"/>
          <w:i/>
          <w:color w:val="0000FF"/>
          <w:sz w:val="24"/>
          <w:szCs w:val="24"/>
        </w:rPr>
        <w:t>Wykonawca zobowiązuje się w ramach serwisu gwarancyjnego do reakcji serwisu w t</w:t>
      </w:r>
      <w:r w:rsidR="009756F6">
        <w:rPr>
          <w:rFonts w:ascii="Times New Roman" w:hAnsi="Times New Roman"/>
          <w:i/>
          <w:color w:val="0000FF"/>
          <w:sz w:val="24"/>
          <w:szCs w:val="24"/>
        </w:rPr>
        <w:t xml:space="preserve">erminie </w:t>
      </w:r>
      <w:r w:rsidR="009756F6" w:rsidRPr="009756F6">
        <w:rPr>
          <w:rFonts w:ascii="Times New Roman" w:hAnsi="Times New Roman"/>
          <w:b/>
          <w:i/>
          <w:color w:val="0000FF"/>
          <w:sz w:val="24"/>
          <w:szCs w:val="24"/>
        </w:rPr>
        <w:t>72</w:t>
      </w:r>
      <w:r w:rsidRPr="009756F6">
        <w:rPr>
          <w:rFonts w:ascii="Times New Roman" w:hAnsi="Times New Roman"/>
          <w:b/>
          <w:i/>
          <w:color w:val="0000FF"/>
          <w:sz w:val="24"/>
          <w:szCs w:val="24"/>
        </w:rPr>
        <w:t xml:space="preserve"> godzin</w:t>
      </w:r>
      <w:r w:rsidRPr="009756F6">
        <w:rPr>
          <w:rFonts w:ascii="Times New Roman" w:hAnsi="Times New Roman"/>
          <w:i/>
          <w:color w:val="0000FF"/>
          <w:sz w:val="24"/>
          <w:szCs w:val="24"/>
        </w:rPr>
        <w:t xml:space="preserve"> (dotyczy dni roboczych) od otrzymania na piśmie bądź faxem lub e-mail zawiadomienia o awarii, usterce lub wadzie zamontowanego sprzętu oraz do jej usu</w:t>
      </w:r>
      <w:r w:rsidR="009756F6">
        <w:rPr>
          <w:rFonts w:ascii="Times New Roman" w:hAnsi="Times New Roman"/>
          <w:i/>
          <w:color w:val="0000FF"/>
          <w:sz w:val="24"/>
          <w:szCs w:val="24"/>
        </w:rPr>
        <w:t xml:space="preserve">nięcia w terminie maksymalnie </w:t>
      </w:r>
      <w:r w:rsidR="009756F6" w:rsidRPr="009756F6">
        <w:rPr>
          <w:rFonts w:ascii="Times New Roman" w:hAnsi="Times New Roman"/>
          <w:b/>
          <w:i/>
          <w:color w:val="0000FF"/>
          <w:sz w:val="24"/>
          <w:szCs w:val="24"/>
        </w:rPr>
        <w:t>120</w:t>
      </w:r>
      <w:r w:rsidRPr="009756F6">
        <w:rPr>
          <w:rFonts w:ascii="Times New Roman" w:hAnsi="Times New Roman"/>
          <w:b/>
          <w:i/>
          <w:color w:val="0000FF"/>
          <w:sz w:val="24"/>
          <w:szCs w:val="24"/>
        </w:rPr>
        <w:t xml:space="preserve"> godzin</w:t>
      </w:r>
      <w:r w:rsidRPr="009756F6">
        <w:rPr>
          <w:rFonts w:ascii="Times New Roman" w:hAnsi="Times New Roman"/>
          <w:i/>
          <w:color w:val="0000FF"/>
          <w:sz w:val="24"/>
          <w:szCs w:val="24"/>
        </w:rPr>
        <w:t xml:space="preserve"> licząc od zawiadomienia o zaistniałej awarii, usterce lub wadzie.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B5119C" w:rsidRPr="0073572F" w:rsidRDefault="0097504F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04F">
        <w:rPr>
          <w:rFonts w:ascii="Times New Roman" w:eastAsia="Times New Roman" w:hAnsi="Times New Roman"/>
          <w:i/>
          <w:color w:val="0000FF"/>
          <w:sz w:val="24"/>
          <w:szCs w:val="24"/>
        </w:rPr>
        <w:t xml:space="preserve">Maksymalny czas usunięcia awarii, usterki lub wady u Zamawiającego w przypadku, gdy zaistnieje konieczność sprowadzenia części zamiennych z </w:t>
      </w:r>
      <w:r>
        <w:rPr>
          <w:rFonts w:ascii="Times New Roman" w:eastAsia="Times New Roman" w:hAnsi="Times New Roman"/>
          <w:i/>
          <w:color w:val="0000FF"/>
          <w:sz w:val="24"/>
          <w:szCs w:val="24"/>
        </w:rPr>
        <w:t xml:space="preserve">zagranicy nie może przekroczyć </w:t>
      </w:r>
      <w:r w:rsidRPr="0097504F">
        <w:rPr>
          <w:rFonts w:ascii="Times New Roman" w:eastAsia="Times New Roman" w:hAnsi="Times New Roman"/>
          <w:i/>
          <w:color w:val="0000FF"/>
          <w:sz w:val="24"/>
          <w:szCs w:val="24"/>
        </w:rPr>
        <w:t>10 dni roboczych od zawiadomienia o zaistniałej awarii, usterce lub wadzie</w:t>
      </w:r>
      <w:r w:rsidR="00B5119C" w:rsidRPr="0073572F">
        <w:rPr>
          <w:rFonts w:ascii="Times New Roman" w:hAnsi="Times New Roman"/>
          <w:sz w:val="24"/>
          <w:szCs w:val="24"/>
        </w:rPr>
        <w:t>.</w:t>
      </w:r>
    </w:p>
    <w:p w:rsidR="00231708" w:rsidRPr="00231708" w:rsidRDefault="00231708" w:rsidP="00231708">
      <w:pPr>
        <w:pStyle w:val="Akapitzlist"/>
        <w:numPr>
          <w:ilvl w:val="0"/>
          <w:numId w:val="12"/>
        </w:numPr>
        <w:jc w:val="both"/>
        <w:rPr>
          <w:i/>
        </w:rPr>
      </w:pPr>
      <w:r w:rsidRPr="00231708">
        <w:rPr>
          <w:bCs/>
          <w:i/>
          <w:color w:val="0000FF"/>
        </w:rPr>
        <w:t xml:space="preserve">Wykonawca zobowiązuje się do wymiany </w:t>
      </w:r>
      <w:r w:rsidRPr="00231708">
        <w:rPr>
          <w:bCs/>
          <w:i/>
          <w:color w:val="0000FF"/>
          <w:u w:val="single"/>
        </w:rPr>
        <w:t>części lub podzespołu</w:t>
      </w:r>
      <w:r w:rsidRPr="00231708">
        <w:rPr>
          <w:bCs/>
          <w:i/>
          <w:color w:val="0000FF"/>
        </w:rPr>
        <w:t xml:space="preserve"> na nowy w przypadku wystąpienia w okresie trwania gwarancji lub rękojmi trzech awarii, usterek lub wad tej samej części lub podzespołu. Wymiana gwarancyjna sprzętu nastąpi w czasie nie dłuższym niż 30 dni od daty przyjęcia reklamacji.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73572F">
        <w:rPr>
          <w:rFonts w:ascii="Times New Roman" w:hAnsi="Times New Roman"/>
          <w:sz w:val="24"/>
          <w:szCs w:val="24"/>
        </w:rPr>
        <w:br/>
        <w:t>w terminie do 14 dni liczonych od zawiadomienia</w:t>
      </w:r>
      <w:r w:rsidR="0097504F">
        <w:rPr>
          <w:rFonts w:ascii="Times New Roman" w:hAnsi="Times New Roman"/>
          <w:sz w:val="24"/>
          <w:szCs w:val="24"/>
        </w:rPr>
        <w:t xml:space="preserve"> o zaistniałej awarii, usterce </w:t>
      </w:r>
      <w:r w:rsidRPr="0073572F">
        <w:rPr>
          <w:rFonts w:ascii="Times New Roman" w:hAnsi="Times New Roman"/>
          <w:sz w:val="24"/>
          <w:szCs w:val="24"/>
        </w:rPr>
        <w:t xml:space="preserve">lub wadzie, Wykonawca zobowiązany jest dostarczyć - w ciągu wyżej wymienionych 14 dni - na czas naprawy – sprzęt zamienny o </w:t>
      </w:r>
      <w:r w:rsidR="00263FBE" w:rsidRPr="0073572F">
        <w:rPr>
          <w:rFonts w:ascii="Times New Roman" w:hAnsi="Times New Roman"/>
          <w:sz w:val="24"/>
          <w:szCs w:val="24"/>
        </w:rPr>
        <w:t xml:space="preserve">nie gorszych </w:t>
      </w:r>
      <w:r w:rsidRPr="0073572F">
        <w:rPr>
          <w:rFonts w:ascii="Times New Roman" w:hAnsi="Times New Roman"/>
          <w:sz w:val="24"/>
          <w:szCs w:val="24"/>
        </w:rPr>
        <w:t xml:space="preserve">parametrach technicznych bez dodatkowych opłat.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lastRenderedPageBreak/>
        <w:t>W przypadku sprzeczności w postanowieniach gwarancji producenta, a treścią umowy pierwszeństwo w</w:t>
      </w:r>
      <w:r w:rsidR="00263FBE" w:rsidRPr="0073572F">
        <w:rPr>
          <w:rFonts w:ascii="Times New Roman" w:hAnsi="Times New Roman"/>
          <w:sz w:val="24"/>
          <w:szCs w:val="24"/>
        </w:rPr>
        <w:t xml:space="preserve"> zastosowaniu i</w:t>
      </w:r>
      <w:r w:rsidRPr="0073572F">
        <w:rPr>
          <w:rFonts w:ascii="Times New Roman" w:hAnsi="Times New Roman"/>
          <w:sz w:val="24"/>
          <w:szCs w:val="24"/>
        </w:rPr>
        <w:t xml:space="preserve"> interpretacji przepisów będą miały zapisy umowy.</w:t>
      </w:r>
    </w:p>
    <w:p w:rsidR="00B5119C" w:rsidRPr="0073572F" w:rsidRDefault="00B5119C" w:rsidP="00B511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73572F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23624D" w:rsidRPr="0073572F" w:rsidRDefault="0023624D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§4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B5119C" w:rsidRPr="0073572F" w:rsidRDefault="00B5119C" w:rsidP="00B511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73572F">
        <w:rPr>
          <w:rFonts w:ascii="Times New Roman" w:hAnsi="Times New Roman"/>
          <w:sz w:val="24"/>
          <w:szCs w:val="24"/>
        </w:rPr>
        <w:t xml:space="preserve"> 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§5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B5119C" w:rsidRPr="0073572F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Wykonawcy, o którym mowa w §4 ust. 1;</w:t>
      </w:r>
    </w:p>
    <w:p w:rsidR="00B5119C" w:rsidRPr="0073572F" w:rsidRDefault="00B5119C" w:rsidP="0005617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opóźnienia w wykonaniu umowy - kara umowna będzie wynosiła 0,4%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§4 ust. 1 za każdy rozpoczęty dzień opóźnienia, jednak nie więcej niż 15%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określonego w §4 ust. 1; </w:t>
      </w:r>
    </w:p>
    <w:p w:rsidR="007A5351" w:rsidRPr="0073572F" w:rsidRDefault="00B5119C" w:rsidP="007A535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</w:t>
      </w:r>
      <w:r w:rsidR="00263FBE" w:rsidRPr="0073572F">
        <w:rPr>
          <w:rFonts w:ascii="Times New Roman" w:hAnsi="Times New Roman"/>
          <w:sz w:val="24"/>
          <w:szCs w:val="24"/>
        </w:rPr>
        <w:t xml:space="preserve">lub </w:t>
      </w:r>
      <w:r w:rsidRPr="0073572F">
        <w:rPr>
          <w:rFonts w:ascii="Times New Roman" w:hAnsi="Times New Roman"/>
          <w:sz w:val="24"/>
          <w:szCs w:val="24"/>
        </w:rPr>
        <w:t>gwarancji - kara umowna będzie wynosiła 0,3%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73572F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określonego w §4 ust. 1; </w:t>
      </w:r>
    </w:p>
    <w:p w:rsidR="007A5351" w:rsidRPr="0073572F" w:rsidRDefault="007A5351" w:rsidP="007A535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opóźnienia w realizacji obowiązków wynikających z rękojmi lub gwarancji - kara umowna będzie wynosiła 0,3% wartości wynagrodzenia brutto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73572F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 brutto określonego w §4 ust. 1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B5119C" w:rsidRPr="0073572F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lastRenderedPageBreak/>
        <w:t>odmowy dokonania odbioru przedmiotu umowy sporządzając protokół zawierający przyczyny odmowy odbioru. Procedura odbioru zostanie powtórzona, lub,</w:t>
      </w:r>
    </w:p>
    <w:p w:rsidR="00B5119C" w:rsidRPr="0073572F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opóźnienia Wykonawcy do naliczenia kar umownych </w:t>
      </w:r>
      <w:r w:rsidR="0005697B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>w wysokości 1,5%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B5119C" w:rsidRPr="0073572F" w:rsidRDefault="00B5119C" w:rsidP="00B511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§6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056171"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30 dni od powzięcia wiadomości </w:t>
      </w: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o powyższych okolicznościach. 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>Zamawiający może odstąpić od umowy ze skutkiem natychmiastowym w przypadku: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zajęcia majątku Wykonawcy,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:rsidR="00B5119C" w:rsidRPr="00163040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i/>
          <w:strike/>
          <w:color w:val="0000FF"/>
          <w:sz w:val="24"/>
          <w:szCs w:val="24"/>
        </w:rPr>
      </w:pPr>
      <w:r w:rsidRPr="00163040">
        <w:rPr>
          <w:rFonts w:ascii="Times New Roman" w:hAnsi="Times New Roman"/>
          <w:i/>
          <w:strike/>
          <w:color w:val="0000FF"/>
          <w:sz w:val="24"/>
          <w:szCs w:val="24"/>
        </w:rPr>
        <w:t>innego rażącego naruszenia postanowień niniejszej umowy.</w:t>
      </w:r>
    </w:p>
    <w:p w:rsidR="00D869F1" w:rsidRPr="0073572F" w:rsidRDefault="00B5119C" w:rsidP="00C310D7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</w:t>
      </w:r>
      <w:r w:rsidRPr="0073572F">
        <w:rPr>
          <w:rFonts w:ascii="Times New Roman" w:hAnsi="Times New Roman"/>
          <w:sz w:val="24"/>
          <w:szCs w:val="24"/>
        </w:rPr>
        <w:t xml:space="preserve">może odstąpić od umowy z przyczyn określonych w ustępie 3 </w:t>
      </w:r>
      <w:r w:rsidRPr="0073572F">
        <w:rPr>
          <w:rFonts w:ascii="Times New Roman" w:hAnsi="Times New Roman"/>
          <w:sz w:val="24"/>
          <w:szCs w:val="24"/>
        </w:rPr>
        <w:br/>
        <w:t>w terminie 30 dni od daty powzięcia wiadomości przez zamawiającego o zaistnieniu ww. przesłanki.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</w:t>
      </w:r>
      <w:r w:rsidR="00E07B6A" w:rsidRPr="0073572F">
        <w:rPr>
          <w:rFonts w:ascii="Times New Roman" w:hAnsi="Times New Roman"/>
          <w:b/>
          <w:sz w:val="24"/>
          <w:szCs w:val="24"/>
        </w:rPr>
        <w:t>7</w:t>
      </w:r>
    </w:p>
    <w:p w:rsidR="00B5119C" w:rsidRPr="0073572F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B5119C" w:rsidRPr="0073572F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572F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lastRenderedPageBreak/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5119C" w:rsidRPr="0073572F" w:rsidRDefault="00B5119C" w:rsidP="00C310D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E07B6A" w:rsidRPr="0073572F" w:rsidRDefault="00E07B6A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</w:t>
      </w:r>
      <w:r w:rsidR="00E07B6A" w:rsidRPr="0073572F">
        <w:rPr>
          <w:rFonts w:ascii="Times New Roman" w:hAnsi="Times New Roman"/>
          <w:b/>
          <w:sz w:val="24"/>
          <w:szCs w:val="24"/>
        </w:rPr>
        <w:t>9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Wszelkie spory wynikłe na tle realizacji niniejszej umowy Strony zobowiązują się rozwiązywać </w:t>
      </w:r>
      <w:r w:rsidR="00E07B6A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 xml:space="preserve">w drodze negocjacji. W przypadku braku porozumienia w terminie 14 dni od daty podjęcia negocjacji, strona zainteresowana może przekazać spór na drogę postępowania sądowego. 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Umowę sporządzono w 3 jednobrzmiących egzemplarzach – 2 egzemplarze dla Zamawiającego, </w:t>
      </w:r>
      <w:r w:rsidR="00E07B6A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>1 dla Wykonawcy.</w:t>
      </w:r>
    </w:p>
    <w:p w:rsidR="00C310D7" w:rsidRPr="0073572F" w:rsidRDefault="00C310D7" w:rsidP="00C310D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WYKONAWCA</w:t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B5119C" w:rsidRPr="0073572F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jc w:val="center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73572F">
        <w:rPr>
          <w:rFonts w:ascii="Times New Roman" w:hAnsi="Times New Roman"/>
          <w:sz w:val="24"/>
          <w:szCs w:val="24"/>
        </w:rPr>
        <w:tab/>
      </w:r>
      <w:r w:rsidRPr="0073572F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3572F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Oferta Wykonawcy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Wzór protokołu zdawczo-odbiorczego</w:t>
      </w:r>
    </w:p>
    <w:p w:rsidR="00ED6655" w:rsidRPr="0073572F" w:rsidRDefault="00ED6655" w:rsidP="00B5119C"/>
    <w:p w:rsidR="00243BB1" w:rsidRPr="0073572F" w:rsidRDefault="00243BB1" w:rsidP="00B5119C"/>
    <w:p w:rsidR="00243BB1" w:rsidRPr="0073572F" w:rsidRDefault="00243BB1" w:rsidP="00C310D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243BB1" w:rsidRPr="0073572F" w:rsidRDefault="00243BB1" w:rsidP="00243BB1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72F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72F">
        <w:rPr>
          <w:rFonts w:ascii="Times New Roman" w:hAnsi="Times New Roman"/>
          <w:b/>
          <w:bCs/>
          <w:sz w:val="24"/>
          <w:szCs w:val="24"/>
        </w:rPr>
        <w:t>DO UMOWY NR DZ/268/………./PN/201</w:t>
      </w:r>
      <w:r w:rsidR="0050264E" w:rsidRPr="0073572F">
        <w:rPr>
          <w:rFonts w:ascii="Times New Roman" w:hAnsi="Times New Roman"/>
          <w:b/>
          <w:bCs/>
          <w:sz w:val="24"/>
          <w:szCs w:val="24"/>
        </w:rPr>
        <w:t>8</w:t>
      </w:r>
      <w:r w:rsidRPr="007357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73572F" w:rsidRPr="0073572F" w:rsidTr="0023624D">
        <w:trPr>
          <w:trHeight w:val="507"/>
        </w:trPr>
        <w:tc>
          <w:tcPr>
            <w:tcW w:w="4503" w:type="dxa"/>
            <w:vAlign w:val="center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73572F" w:rsidTr="0023624D">
        <w:trPr>
          <w:trHeight w:val="661"/>
        </w:trPr>
        <w:tc>
          <w:tcPr>
            <w:tcW w:w="450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73572F" w:rsidTr="0023624D">
        <w:tc>
          <w:tcPr>
            <w:tcW w:w="60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73572F" w:rsidRPr="0073572F" w:rsidTr="0023624D">
        <w:trPr>
          <w:trHeight w:val="411"/>
        </w:trPr>
        <w:tc>
          <w:tcPr>
            <w:tcW w:w="373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73572F" w:rsidTr="0023624D">
        <w:trPr>
          <w:trHeight w:val="2972"/>
        </w:trPr>
        <w:tc>
          <w:tcPr>
            <w:tcW w:w="373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II. Wypełnia dział merytoryczny PUM</w:t>
      </w: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Dostarczony sprzęt jest samodzielnie pracującym urządzeniem TAK/NIE*</w:t>
      </w:r>
    </w:p>
    <w:p w:rsidR="00243BB1" w:rsidRPr="0073572F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 xml:space="preserve">*Stanowi element urządzenia </w:t>
      </w:r>
      <w:r w:rsidRPr="0073572F">
        <w:rPr>
          <w:rFonts w:ascii="Times New Roman" w:hAnsi="Times New Roman"/>
          <w:szCs w:val="16"/>
        </w:rPr>
        <w:tab/>
        <w:t>……………………………………..</w:t>
      </w:r>
    </w:p>
    <w:p w:rsidR="00243BB1" w:rsidRPr="0073572F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 xml:space="preserve">Sprzęt przekazano do użytkowania: </w:t>
      </w:r>
      <w:r w:rsidRPr="0073572F">
        <w:rPr>
          <w:rFonts w:ascii="Times New Roman" w:hAnsi="Times New Roman"/>
          <w:szCs w:val="16"/>
        </w:rPr>
        <w:tab/>
        <w:t>…………………….</w:t>
      </w:r>
    </w:p>
    <w:p w:rsidR="00243BB1" w:rsidRPr="0073572F" w:rsidRDefault="00243BB1" w:rsidP="00243BB1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73572F">
        <w:rPr>
          <w:rFonts w:ascii="Times New Roman" w:hAnsi="Times New Roman"/>
          <w:sz w:val="18"/>
          <w:szCs w:val="18"/>
        </w:rPr>
        <w:t>(data)</w:t>
      </w: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3572F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243BB1" w:rsidRPr="0073572F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73572F" w:rsidRDefault="00243BB1" w:rsidP="00243BB1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</w:rPr>
      </w:pPr>
    </w:p>
    <w:p w:rsidR="00243BB1" w:rsidRPr="0073572F" w:rsidRDefault="00243BB1" w:rsidP="00B5119C"/>
    <w:sectPr w:rsidR="00243BB1" w:rsidRPr="0073572F" w:rsidSect="007832B2">
      <w:headerReference w:type="default" r:id="rId8"/>
      <w:footerReference w:type="even" r:id="rId9"/>
      <w:footerReference w:type="default" r:id="rId10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B3" w:rsidRDefault="00EB37B3" w:rsidP="00B00631">
      <w:pPr>
        <w:spacing w:after="0" w:line="240" w:lineRule="auto"/>
      </w:pPr>
      <w:r>
        <w:separator/>
      </w:r>
    </w:p>
  </w:endnote>
  <w:endnote w:type="continuationSeparator" w:id="0">
    <w:p w:rsidR="00EB37B3" w:rsidRDefault="00EB37B3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DB3FE4">
    <w:pPr>
      <w:pStyle w:val="Stopka"/>
      <w:jc w:val="both"/>
    </w:pPr>
  </w:p>
  <w:p w:rsidR="0023624D" w:rsidRDefault="002362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ED6655">
    <w:pPr>
      <w:pStyle w:val="Stopka"/>
      <w:jc w:val="center"/>
      <w:rPr>
        <w:rFonts w:eastAsia="Times New Roman"/>
        <w:sz w:val="18"/>
        <w:szCs w:val="18"/>
      </w:rPr>
    </w:pPr>
  </w:p>
  <w:p w:rsidR="0023624D" w:rsidRPr="00E32484" w:rsidRDefault="0023624D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60727E" w:rsidRPr="0060727E">
      <w:rPr>
        <w:rFonts w:eastAsia="Times New Roman"/>
        <w:noProof/>
        <w:sz w:val="18"/>
        <w:szCs w:val="18"/>
      </w:rPr>
      <w:t>4</w:t>
    </w:r>
    <w:r w:rsidRPr="00E32484">
      <w:rPr>
        <w:rFonts w:eastAsia="Times New Roman"/>
        <w:sz w:val="18"/>
        <w:szCs w:val="18"/>
      </w:rPr>
      <w:fldChar w:fldCharType="end"/>
    </w:r>
  </w:p>
  <w:p w:rsidR="0023624D" w:rsidRDefault="0023624D" w:rsidP="00DB3FE4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23624D" w:rsidRDefault="0023624D" w:rsidP="000B2FDB">
    <w:pPr>
      <w:spacing w:after="0" w:line="240" w:lineRule="auto"/>
      <w:jc w:val="both"/>
    </w:pP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B3" w:rsidRDefault="00EB37B3" w:rsidP="00B00631">
      <w:pPr>
        <w:spacing w:after="0" w:line="240" w:lineRule="auto"/>
      </w:pPr>
      <w:r>
        <w:separator/>
      </w:r>
    </w:p>
  </w:footnote>
  <w:footnote w:type="continuationSeparator" w:id="0">
    <w:p w:rsidR="00EB37B3" w:rsidRDefault="00EB37B3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0B2FDB">
    <w:pPr>
      <w:pStyle w:val="Nagwek"/>
      <w:tabs>
        <w:tab w:val="clear" w:pos="4536"/>
        <w:tab w:val="clear" w:pos="9072"/>
      </w:tabs>
      <w:jc w:val="both"/>
    </w:pP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51F2FDD" wp14:editId="087BFA0B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73439C9" wp14:editId="499999ED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inline distT="0" distB="0" distL="0" distR="0" wp14:anchorId="24B304FF" wp14:editId="02D373B2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714075"/>
    <w:multiLevelType w:val="hybridMultilevel"/>
    <w:tmpl w:val="1D84B01E"/>
    <w:lvl w:ilvl="0" w:tplc="D7546C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4BFE163E"/>
    <w:multiLevelType w:val="multilevel"/>
    <w:tmpl w:val="645A402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2714722"/>
    <w:multiLevelType w:val="hybridMultilevel"/>
    <w:tmpl w:val="0032D12C"/>
    <w:lvl w:ilvl="0" w:tplc="E3002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23"/>
  </w:num>
  <w:num w:numId="7">
    <w:abstractNumId w:val="12"/>
  </w:num>
  <w:num w:numId="8">
    <w:abstractNumId w:val="14"/>
    <w:lvlOverride w:ilvl="0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9"/>
  </w:num>
  <w:num w:numId="24">
    <w:abstractNumId w:val="21"/>
  </w:num>
  <w:num w:numId="2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1"/>
    <w:rsid w:val="00012D4C"/>
    <w:rsid w:val="00046F98"/>
    <w:rsid w:val="00056171"/>
    <w:rsid w:val="0005697B"/>
    <w:rsid w:val="0006070B"/>
    <w:rsid w:val="000872C0"/>
    <w:rsid w:val="000B2FDB"/>
    <w:rsid w:val="00101976"/>
    <w:rsid w:val="001039DD"/>
    <w:rsid w:val="001125D3"/>
    <w:rsid w:val="00116776"/>
    <w:rsid w:val="00130D09"/>
    <w:rsid w:val="00131831"/>
    <w:rsid w:val="00154212"/>
    <w:rsid w:val="00154C21"/>
    <w:rsid w:val="00163040"/>
    <w:rsid w:val="001D5B93"/>
    <w:rsid w:val="001E593D"/>
    <w:rsid w:val="00231708"/>
    <w:rsid w:val="0023532B"/>
    <w:rsid w:val="0023624D"/>
    <w:rsid w:val="00243BB1"/>
    <w:rsid w:val="00263FBE"/>
    <w:rsid w:val="0028269F"/>
    <w:rsid w:val="00287E51"/>
    <w:rsid w:val="002B3E98"/>
    <w:rsid w:val="002B5C95"/>
    <w:rsid w:val="002C46BA"/>
    <w:rsid w:val="002D48EC"/>
    <w:rsid w:val="002F0B8A"/>
    <w:rsid w:val="00307243"/>
    <w:rsid w:val="0030786A"/>
    <w:rsid w:val="0031028E"/>
    <w:rsid w:val="00340D25"/>
    <w:rsid w:val="00341A2B"/>
    <w:rsid w:val="00371246"/>
    <w:rsid w:val="00376E45"/>
    <w:rsid w:val="003A674D"/>
    <w:rsid w:val="003C19AB"/>
    <w:rsid w:val="003C7F2D"/>
    <w:rsid w:val="003D1F01"/>
    <w:rsid w:val="003D716A"/>
    <w:rsid w:val="003E2569"/>
    <w:rsid w:val="003F02B6"/>
    <w:rsid w:val="004056D2"/>
    <w:rsid w:val="00442C28"/>
    <w:rsid w:val="004434BA"/>
    <w:rsid w:val="00451B73"/>
    <w:rsid w:val="00462E8A"/>
    <w:rsid w:val="00476894"/>
    <w:rsid w:val="004C3823"/>
    <w:rsid w:val="004D20C2"/>
    <w:rsid w:val="004D5C1E"/>
    <w:rsid w:val="004D62C6"/>
    <w:rsid w:val="004D7492"/>
    <w:rsid w:val="0050264E"/>
    <w:rsid w:val="00503381"/>
    <w:rsid w:val="00515BF0"/>
    <w:rsid w:val="00517C32"/>
    <w:rsid w:val="0055726C"/>
    <w:rsid w:val="00565BCA"/>
    <w:rsid w:val="005702B1"/>
    <w:rsid w:val="005A57D8"/>
    <w:rsid w:val="005C4E2F"/>
    <w:rsid w:val="005D671C"/>
    <w:rsid w:val="005E387E"/>
    <w:rsid w:val="0060727E"/>
    <w:rsid w:val="006444BC"/>
    <w:rsid w:val="00650340"/>
    <w:rsid w:val="00672AE7"/>
    <w:rsid w:val="006E3FD3"/>
    <w:rsid w:val="006E79E5"/>
    <w:rsid w:val="007139B9"/>
    <w:rsid w:val="00734A6E"/>
    <w:rsid w:val="0073572F"/>
    <w:rsid w:val="00742252"/>
    <w:rsid w:val="007462DF"/>
    <w:rsid w:val="007709F3"/>
    <w:rsid w:val="007832B2"/>
    <w:rsid w:val="00791662"/>
    <w:rsid w:val="00796C76"/>
    <w:rsid w:val="007A5351"/>
    <w:rsid w:val="007C2C20"/>
    <w:rsid w:val="00825E46"/>
    <w:rsid w:val="00837516"/>
    <w:rsid w:val="008A04BC"/>
    <w:rsid w:val="008D79A6"/>
    <w:rsid w:val="008E1ACB"/>
    <w:rsid w:val="008E3A15"/>
    <w:rsid w:val="008E5971"/>
    <w:rsid w:val="008F0DE3"/>
    <w:rsid w:val="008F6291"/>
    <w:rsid w:val="00954924"/>
    <w:rsid w:val="0097504F"/>
    <w:rsid w:val="009756F6"/>
    <w:rsid w:val="0099281C"/>
    <w:rsid w:val="00A00710"/>
    <w:rsid w:val="00A0116C"/>
    <w:rsid w:val="00A140A6"/>
    <w:rsid w:val="00A31C30"/>
    <w:rsid w:val="00A31EB9"/>
    <w:rsid w:val="00A32D47"/>
    <w:rsid w:val="00A37E98"/>
    <w:rsid w:val="00A61083"/>
    <w:rsid w:val="00AB7575"/>
    <w:rsid w:val="00AD544D"/>
    <w:rsid w:val="00AE0DCD"/>
    <w:rsid w:val="00B00631"/>
    <w:rsid w:val="00B035A3"/>
    <w:rsid w:val="00B10C88"/>
    <w:rsid w:val="00B167D7"/>
    <w:rsid w:val="00B41238"/>
    <w:rsid w:val="00B5119C"/>
    <w:rsid w:val="00BC1D55"/>
    <w:rsid w:val="00C03976"/>
    <w:rsid w:val="00C03A13"/>
    <w:rsid w:val="00C16534"/>
    <w:rsid w:val="00C310D7"/>
    <w:rsid w:val="00C331DE"/>
    <w:rsid w:val="00C574E8"/>
    <w:rsid w:val="00C72E49"/>
    <w:rsid w:val="00C7724E"/>
    <w:rsid w:val="00D25AFC"/>
    <w:rsid w:val="00D44A35"/>
    <w:rsid w:val="00D457B2"/>
    <w:rsid w:val="00D45D6E"/>
    <w:rsid w:val="00D61183"/>
    <w:rsid w:val="00D629F2"/>
    <w:rsid w:val="00D66EEA"/>
    <w:rsid w:val="00D8663A"/>
    <w:rsid w:val="00D869F1"/>
    <w:rsid w:val="00D871CA"/>
    <w:rsid w:val="00DA29D8"/>
    <w:rsid w:val="00DA2BE0"/>
    <w:rsid w:val="00DB3FE4"/>
    <w:rsid w:val="00DB7C28"/>
    <w:rsid w:val="00DE33B6"/>
    <w:rsid w:val="00DF0896"/>
    <w:rsid w:val="00E069A0"/>
    <w:rsid w:val="00E07B6A"/>
    <w:rsid w:val="00E61601"/>
    <w:rsid w:val="00E87ED1"/>
    <w:rsid w:val="00EB002F"/>
    <w:rsid w:val="00EB37B3"/>
    <w:rsid w:val="00EC520E"/>
    <w:rsid w:val="00EC5DD7"/>
    <w:rsid w:val="00ED6655"/>
    <w:rsid w:val="00ED7E86"/>
    <w:rsid w:val="00F0346A"/>
    <w:rsid w:val="00F074E0"/>
    <w:rsid w:val="00F16187"/>
    <w:rsid w:val="00F30554"/>
    <w:rsid w:val="00F61E70"/>
    <w:rsid w:val="00F66211"/>
    <w:rsid w:val="00FA4D35"/>
    <w:rsid w:val="00FC5743"/>
    <w:rsid w:val="00FD440C"/>
    <w:rsid w:val="00FF44A3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A50DB"/>
  <w15:docId w15:val="{689BF80D-0B0E-4D77-8380-6A9BE19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F01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9868-0F86-4360-B08E-3D03C9A5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Anna Kloczkowska</cp:lastModifiedBy>
  <cp:revision>10</cp:revision>
  <dcterms:created xsi:type="dcterms:W3CDTF">2018-08-08T08:28:00Z</dcterms:created>
  <dcterms:modified xsi:type="dcterms:W3CDTF">2018-10-02T11:33:00Z</dcterms:modified>
</cp:coreProperties>
</file>