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B5" w:rsidRPr="000E472C" w:rsidRDefault="00D863E4" w:rsidP="00DA5BB5">
      <w:pPr>
        <w:keepNext/>
        <w:spacing w:after="1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III A do SIWZ Zadanie 2</w:t>
      </w:r>
    </w:p>
    <w:p w:rsidR="00DA5BB5" w:rsidRPr="000E472C" w:rsidRDefault="00DA5BB5" w:rsidP="00DA5BB5">
      <w:pPr>
        <w:keepNext/>
        <w:shd w:val="clear" w:color="auto" w:fill="EEECE1"/>
        <w:jc w:val="center"/>
        <w:outlineLvl w:val="1"/>
        <w:rPr>
          <w:sz w:val="20"/>
          <w:szCs w:val="20"/>
        </w:rPr>
      </w:pPr>
      <w:r w:rsidRPr="000E472C">
        <w:rPr>
          <w:caps/>
          <w:sz w:val="20"/>
          <w:szCs w:val="20"/>
        </w:rPr>
        <w:t>wymagane parametry techniczne, FUNKCJONALNE I UŻYTKOWE</w:t>
      </w:r>
    </w:p>
    <w:p w:rsidR="00DA5BB5" w:rsidRPr="000E472C" w:rsidRDefault="00DA5BB5" w:rsidP="00DA5BB5">
      <w:pPr>
        <w:keepNext/>
        <w:spacing w:after="120"/>
        <w:rPr>
          <w:b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4715"/>
        <w:gridCol w:w="2505"/>
        <w:gridCol w:w="2346"/>
      </w:tblGrid>
      <w:tr w:rsidR="00DA5BB5" w:rsidRPr="000E472C" w:rsidTr="00F562D9">
        <w:trPr>
          <w:cantSplit/>
          <w:trHeight w:val="782"/>
        </w:trPr>
        <w:tc>
          <w:tcPr>
            <w:tcW w:w="0" w:type="auto"/>
            <w:gridSpan w:val="4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F2583" w:rsidRPr="000E472C" w:rsidRDefault="00DF2583" w:rsidP="00DA5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DA5BB5" w:rsidRPr="000E472C" w:rsidRDefault="00DA5BB5" w:rsidP="00DF258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 xml:space="preserve">ZAAWANSOWANY SYMULATOR PACJENTA DOROSŁEGO- SALA PIELĘGNIARSKA - 1 </w:t>
            </w:r>
            <w:r w:rsidR="00DF2583" w:rsidRPr="000E472C">
              <w:rPr>
                <w:b/>
                <w:bCs/>
                <w:snapToGrid w:val="0"/>
                <w:sz w:val="20"/>
                <w:szCs w:val="20"/>
              </w:rPr>
              <w:t>sztuka</w:t>
            </w:r>
          </w:p>
        </w:tc>
      </w:tr>
      <w:tr w:rsidR="00F562D9" w:rsidRPr="000E472C" w:rsidTr="00F562D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Pełna nazwa, typ lub model symulatora**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A5BB5" w:rsidRPr="000E472C" w:rsidRDefault="00DA5BB5" w:rsidP="00DA5BB5">
            <w:pPr>
              <w:pStyle w:val="Nagwek3"/>
              <w:spacing w:before="0" w:after="0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Producent, podać pełną nazwę i adres**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A5BB5" w:rsidRPr="000E472C" w:rsidRDefault="00DA5BB5" w:rsidP="00DA5BB5">
            <w:pPr>
              <w:keepNext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Rok produkcji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F2583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Szczegółowy opis wymaganych parametrów technicznych, funkcjonalnych i użytkowych przedmiotu zamówienia</w:t>
            </w:r>
          </w:p>
        </w:tc>
        <w:tc>
          <w:tcPr>
            <w:tcW w:w="2505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wymagany</w:t>
            </w:r>
            <w:r w:rsidR="00DF2583" w:rsidRPr="000E472C">
              <w:rPr>
                <w:sz w:val="20"/>
                <w:szCs w:val="20"/>
              </w:rPr>
              <w:t>/</w:t>
            </w:r>
            <w:r w:rsidR="00F562D9" w:rsidRPr="000E472C">
              <w:rPr>
                <w:sz w:val="20"/>
                <w:szCs w:val="20"/>
              </w:rPr>
              <w:t xml:space="preserve"> </w:t>
            </w:r>
            <w:r w:rsidR="00DF2583" w:rsidRPr="000E472C">
              <w:rPr>
                <w:sz w:val="20"/>
                <w:szCs w:val="20"/>
              </w:rPr>
              <w:t>punktacja</w:t>
            </w:r>
          </w:p>
        </w:tc>
        <w:tc>
          <w:tcPr>
            <w:tcW w:w="234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oferowany*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F2583" w:rsidRPr="000E472C" w:rsidRDefault="00DF2583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F2583" w:rsidRPr="000E472C" w:rsidRDefault="00DF2583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b</w:t>
            </w:r>
          </w:p>
        </w:tc>
        <w:tc>
          <w:tcPr>
            <w:tcW w:w="2505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F2583" w:rsidRPr="000E472C" w:rsidRDefault="00DF2583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c</w:t>
            </w:r>
          </w:p>
        </w:tc>
        <w:tc>
          <w:tcPr>
            <w:tcW w:w="234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F2583" w:rsidRPr="000E472C" w:rsidRDefault="00DF2583" w:rsidP="00DA5BB5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</w:t>
            </w: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DANE PODSTAWOWE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Zaawansowany, bezprzewodowy symulator dorosłego człowieka odwzorowujący cechy ciała ludzkiego, takie jak wygląd, wzrost oraz fizjologiczny zakres ruchów w stawach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całkowicie bezprzewodowej symulacji, bez jakichkolwiek podłączeń elektrycznych oraz pneumatycznych. „Access point” zainstalowany możliwie jak najbliżej symulatora. Połączenie symulatora ze sterownią kablowe pod podłogą techniczną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konfiguracji sieci bezprzewodowej w paśmie 2,4 GHz i/lub 5 GHz</w:t>
            </w:r>
          </w:p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</w:t>
            </w: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Tylko 2,4 GHz – 0 pkt., tylko 5 GHz – 2 pkt, 2,4 i 5 GHz – 3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pracy symulatora z zasilaniem z sieci 230V i komunikacją przewodową poprzez Ethernet LAN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/>
        </w:trPr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Możliwość, co najmniej czterech godzin pracy bez konieczności doładowywania akumulatorów, zarówno w symulatorze, systemie sterowania, jak i monitorze pacjenta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color w:val="0070C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Współpraca symulatora z system symulacji i wyświetlania USG z realnymi obrazami do procedur FAST,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eFasT,RUSH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pokazywanymi na monitorze USG lub komputerze zgodnie z anatomią: to znaczy przy kontroli odpowiednich miejsc na skórze symulatora, np. poprzez specjalne czujniki określające miejsce przyłożenia głowicy USG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wykorzystania scenariuszy szkoleniowych do nauki resuscytacji kardiologicznej, intensywnej terapii i opieki pourazowej z możliwością wykorzystania badań i obrazów USG w trakcie ćwiczeń z możliwością automatycznego nagrywania obrazu USG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Źrenice reagujące na światło automatycznie, w sposób płynny z różnym czasem reakcji niezależnie dla każdego oka, w zależności od symulowanego stanu chorobowego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Funkcje pocenia, ślinienia, łzawienia oraz wypływu płynu z uszu i </w:t>
            </w:r>
            <w:r w:rsidRPr="00B63F76">
              <w:rPr>
                <w:b w:val="0"/>
                <w:sz w:val="20"/>
                <w:szCs w:val="20"/>
              </w:rPr>
              <w:t>oczu</w:t>
            </w:r>
            <w:r w:rsidR="00B63F76">
              <w:rPr>
                <w:b w:val="0"/>
                <w:sz w:val="20"/>
                <w:szCs w:val="20"/>
              </w:rPr>
              <w:t>.</w:t>
            </w:r>
            <w:r w:rsidR="00B63F76" w:rsidRPr="00B63F76">
              <w:rPr>
                <w:b w:val="0"/>
                <w:color w:val="0000FF"/>
                <w:sz w:val="20"/>
                <w:szCs w:val="20"/>
              </w:rPr>
              <w:t xml:space="preserve"> </w:t>
            </w:r>
            <w:r w:rsidR="00B63F76" w:rsidRPr="00B63F76">
              <w:rPr>
                <w:b w:val="0"/>
                <w:i/>
                <w:color w:val="0000FF"/>
                <w:sz w:val="20"/>
                <w:szCs w:val="20"/>
              </w:rPr>
              <w:t>Zamawiający dopuszcza zaoferowanie sprzętu posiadającego funkcje minimum: ślinienia, łzawienia i wypływu płynu z oczu.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  <w:r w:rsidR="00B63F76">
              <w:rPr>
                <w:sz w:val="20"/>
                <w:szCs w:val="20"/>
              </w:rPr>
              <w:t>/</w:t>
            </w:r>
            <w:r w:rsidR="00B63F76" w:rsidRPr="00B63F76">
              <w:rPr>
                <w:b w:val="0"/>
                <w:i/>
                <w:color w:val="0000FF"/>
                <w:sz w:val="20"/>
                <w:szCs w:val="20"/>
              </w:rPr>
              <w:t>Podać jaki parametr został zaoferowany: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restart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pracy symulatora w następujących trybach: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automatycznym, gdzie podawane dawki leków i wykonywane czynności medyczne zmieniają stan „</w:t>
            </w:r>
            <w:r w:rsidRPr="000E472C">
              <w:rPr>
                <w:b w:val="0"/>
                <w:i/>
                <w:iCs/>
                <w:sz w:val="20"/>
                <w:szCs w:val="20"/>
              </w:rPr>
              <w:t>pacjenta</w:t>
            </w:r>
            <w:r w:rsidRPr="000E472C">
              <w:rPr>
                <w:b w:val="0"/>
                <w:sz w:val="20"/>
                <w:szCs w:val="20"/>
              </w:rPr>
              <w:t>” zgodnie z uruchomionym scenariuszem (proszę opisać szczegółowo jak realizowany jest tryb automatyczny)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suppressAutoHyphens w:val="0"/>
              <w:spacing w:before="100" w:beforeAutospacing="1" w:after="100" w:afterAutospacing="1"/>
              <w:rPr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sterowanym przez instruktora, który zgodnie z posiadaną wiedzą może modyfikować efekty działania poszczególnych leków i wykonanych czynności (proszę opisać szczegółowo jak realizowany jest tryb sterowany przez instruktora)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symulacji drgawek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UKŁAD ODDECHOWY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Głowa rzeczywistych rozmiarów z elastycznym językiem, chrząstką nalewkowatą, nagłośnią, dołkiem nagłośniowym, strunami głosowymi, tchawicą, drzewem oskrzelowym, przełykiem i sztucznymi płucami. Funkcja oddechu spontanicznego oraz realistycznego unoszenia się i opadania klatki piersiowej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Otwór w tchawicy wraz z wymienialną skórą umożliwiające wykonanie konikotomii i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konikopunkcji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. Możliwość przeprowadzenia wielokrotnej konikotomii i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konikopunkcji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bez potrzeby wymiany skóry głowy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 komplecie 5 wymiennych skór szyi i 3 rolki taśmy zaklejającej otwór w tchawicy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restart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prowadzenia standardowych czynności z zakresu ACLS: 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wentylacja przez maskę twarzową z użyciem worka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samorozprężalnego</w:t>
            </w:r>
            <w:proofErr w:type="spellEnd"/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zakładanie rurek ustno-gardłowych i nosowo-gardłowych i prowadzenie wentylacji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zakładanie rurek intubacyjnych i prowadzenie wentylacji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zakładanie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Combitube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i prowadzenie wentylacji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zakładanie masek krtaniowych i prowadzenie wentylacji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intubacja z wykorzystaniem różnych rodzajów prowadnic, w tym światłowodowych. W komplecie 4 opakowania środka poślizgowego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wentylacji po wykonaniu konikotomii i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konikopunkcji</w:t>
            </w:r>
            <w:proofErr w:type="spellEnd"/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wykonania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ekstubacji</w:t>
            </w:r>
            <w:proofErr w:type="spellEnd"/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restart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Oznaki oddechu spontanicznego: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unoszenie się i opadanie klatki piersiowej, niezależnie dla każdego płuca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osłuchiwania szmerów oddechowych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ustawienia i monitorowania wydechowego przepływu CO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Ustawiane częstości oddechu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wywołania niedrożności górnych dróg oddechowych na poziomie gardła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wywołania obrzęku języka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wywołania szczękościsku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wywołania skurczu krtani z pełnym zamknięciem strun głosowych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ograniczenia zakresu ruchów szyi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zmiany podatności płuc na kilku poziomach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 xml:space="preserve">: na </w:t>
            </w:r>
            <w:r w:rsidR="007B5B6B">
              <w:rPr>
                <w:b w:val="0"/>
                <w:sz w:val="20"/>
                <w:szCs w:val="20"/>
              </w:rPr>
              <w:t xml:space="preserve">min. </w:t>
            </w:r>
            <w:r w:rsidRPr="000E472C">
              <w:rPr>
                <w:b w:val="0"/>
                <w:sz w:val="20"/>
                <w:szCs w:val="20"/>
              </w:rPr>
              <w:t>3 poziomach – 0 pkt., na 4 poziomach – 1 pkt., na 5 poziomach – 2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symulacji nadmuchiwania żołądka przy nieprawidłowej intubacji i wentylacji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obustronnego odbarczenia odmy opłucnowej. W komplecie wymienne zużywalne elementy w ilości 4 sztuk każdego elementu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założenia drenażu jamy opłucnej. W komplecie wymienne zużywalne elementy w ilości 4 sztuk każdego elementu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Własne niezależne wewnętrzne źródło zasilania manekina w powietrze do funkcji oddechowych i pneumatycznych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podłączenia zewnętrznych urządzeń doprowadzających powietrze i CO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 xml:space="preserve"> do obsługi symulatora. Elementy niezbędne do podłączenia w komplecie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noProof/>
                <w:sz w:val="20"/>
                <w:szCs w:val="20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0CE4645" wp14:editId="146A95C4">
                      <wp:simplePos x="0" y="0"/>
                      <wp:positionH relativeFrom="column">
                        <wp:posOffset>3885482</wp:posOffset>
                      </wp:positionH>
                      <wp:positionV relativeFrom="paragraph">
                        <wp:posOffset>425021</wp:posOffset>
                      </wp:positionV>
                      <wp:extent cx="360" cy="360"/>
                      <wp:effectExtent l="57150" t="57150" r="76200" b="76200"/>
                      <wp:wrapNone/>
                      <wp:docPr id="1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F628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04.3pt;margin-top:31.8pt;width:3.35pt;height: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">
                      <v:imagedata r:id="rId8" o:title=""/>
                    </v:shape>
                  </w:pict>
                </mc:Fallback>
              </mc:AlternateContent>
            </w:r>
            <w:r w:rsidRPr="000E472C">
              <w:rPr>
                <w:b w:val="0"/>
                <w:noProof/>
                <w:sz w:val="20"/>
                <w:szCs w:val="20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8004BBB" wp14:editId="1E66225F">
                      <wp:simplePos x="0" y="0"/>
                      <wp:positionH relativeFrom="column">
                        <wp:posOffset>3749042</wp:posOffset>
                      </wp:positionH>
                      <wp:positionV relativeFrom="paragraph">
                        <wp:posOffset>504221</wp:posOffset>
                      </wp:positionV>
                      <wp:extent cx="360" cy="720"/>
                      <wp:effectExtent l="57150" t="57150" r="76200" b="7556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D0A200" id="Ink 2" o:spid="_x0000_s1026" type="#_x0000_t75" style="position:absolute;margin-left:293.55pt;margin-top:36.4pt;width:3.35pt;height: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UKŁAD KRĄŻENIA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Oprogramowanie zawierające bibliotekę minimum 30 rytmów pracy serca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 xml:space="preserve">: </w:t>
            </w:r>
            <w:r w:rsidR="007B5B6B">
              <w:rPr>
                <w:b w:val="0"/>
                <w:sz w:val="20"/>
                <w:szCs w:val="20"/>
              </w:rPr>
              <w:t>min.</w:t>
            </w:r>
            <w:r w:rsidRPr="000E472C">
              <w:rPr>
                <w:b w:val="0"/>
                <w:sz w:val="20"/>
                <w:szCs w:val="20"/>
              </w:rPr>
              <w:t xml:space="preserve"> 30 rytmów – 0 pkt., 100 rytmów – 2 pkt., 150 rytmów – 4 pkt. Powyżej 150 rytmów – 6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Częstość pracy serca w zapisie EKG w zakresie nie mniejszym niż 0-180/min</w:t>
            </w:r>
            <w:r w:rsidR="00361EF3" w:rsidRPr="00E752E4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361EF3" w:rsidRPr="00361EF3">
              <w:rPr>
                <w:b w:val="0"/>
                <w:i/>
                <w:color w:val="0000FF"/>
                <w:sz w:val="20"/>
                <w:szCs w:val="20"/>
              </w:rPr>
              <w:t>Najniższy dolny parametr wynosi 0.  Zamawiający dopuszcza zaoferowanie pomiaru w wymiarze do 220,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generowania minimum trzech rodzajów skurczów dodatkowych w zapisie EKG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3 rodzaje skurczów – 0 pkt., 4 rodzaje skurczów – 1 pkt., 5 rodzajów skurczów – 2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7C2502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7C2502">
              <w:rPr>
                <w:b w:val="0"/>
                <w:color w:val="FF0000"/>
                <w:sz w:val="20"/>
                <w:szCs w:val="20"/>
              </w:rPr>
              <w:t>Możliwość generowania rodzajów artefaktów w zapisie EKG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7C2502" w:rsidRPr="007C2502" w:rsidRDefault="007C2502" w:rsidP="007C2502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7C2502">
              <w:rPr>
                <w:b w:val="0"/>
                <w:sz w:val="20"/>
                <w:szCs w:val="20"/>
              </w:rPr>
              <w:t>TAK</w:t>
            </w:r>
          </w:p>
          <w:p w:rsidR="00DA5BB5" w:rsidRPr="000E472C" w:rsidRDefault="007C2502" w:rsidP="007C2502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7C2502">
              <w:rPr>
                <w:b w:val="0"/>
                <w:sz w:val="20"/>
                <w:szCs w:val="20"/>
                <w:u w:val="single"/>
              </w:rPr>
              <w:t>Punktacja</w:t>
            </w:r>
            <w:r w:rsidRPr="007C2502">
              <w:rPr>
                <w:b w:val="0"/>
                <w:sz w:val="20"/>
                <w:szCs w:val="20"/>
              </w:rPr>
              <w:t xml:space="preserve">: </w:t>
            </w:r>
            <w:r w:rsidRPr="007C2502">
              <w:rPr>
                <w:b w:val="0"/>
                <w:color w:val="FF0000"/>
                <w:sz w:val="20"/>
                <w:szCs w:val="20"/>
              </w:rPr>
              <w:t>0-3 rodzaje artefaktów</w:t>
            </w:r>
            <w:r w:rsidRPr="007C2502">
              <w:rPr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Pr="007C2502">
              <w:rPr>
                <w:b w:val="0"/>
                <w:sz w:val="20"/>
                <w:szCs w:val="20"/>
              </w:rPr>
              <w:t xml:space="preserve">– 0 pkt., </w:t>
            </w:r>
            <w:r w:rsidRPr="007C2502">
              <w:rPr>
                <w:b w:val="0"/>
                <w:i/>
                <w:color w:val="FF0000"/>
                <w:sz w:val="20"/>
                <w:szCs w:val="20"/>
              </w:rPr>
              <w:t>pow</w:t>
            </w:r>
            <w:r w:rsidRPr="007C2502">
              <w:rPr>
                <w:b w:val="0"/>
                <w:sz w:val="20"/>
                <w:szCs w:val="20"/>
              </w:rPr>
              <w:t>. 3 rodzajów artefakt</w:t>
            </w:r>
            <w:bookmarkStart w:id="0" w:name="_GoBack"/>
            <w:bookmarkEnd w:id="0"/>
            <w:r w:rsidRPr="007C2502">
              <w:rPr>
                <w:b w:val="0"/>
                <w:sz w:val="20"/>
                <w:szCs w:val="20"/>
              </w:rPr>
              <w:t>ów – 1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Uciśnięcia resuscytacyjne generują wyczuwalne tętno, kształt fali ciśnienia krwi i artefakty EKG  na monitorze symulacyjnym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przeprowadzenia defibrylacji energią do 360 J, z funkcją rejestracji wartości energii defibrylacji oraz rodzaju fali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defibrylacyjnej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(jedno/dwu fazowa)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ustawienia poziomu energii defibrylacji, który powoduje zmianę zapisu EKG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restart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Monitorowanie pracy serca: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 pomocą minimum 3-odprowadzeniowego EKG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poprzez elektrody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defibrylacyjno</w:t>
            </w:r>
            <w:proofErr w:type="spellEnd"/>
            <w:r w:rsidRPr="000E472C">
              <w:rPr>
                <w:b w:val="0"/>
                <w:sz w:val="20"/>
                <w:szCs w:val="20"/>
              </w:rPr>
              <w:t>-stymulacyjne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symulacji zapisu EKG z 12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odprowadzeń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skorelowanego z 3 odprowadzeniowym EKG z powyższego punktu </w:t>
            </w:r>
          </w:p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 </w:t>
            </w: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brak 12-odprowadzeniowego EKG – 0 pkt., możliwość odczytu 12 odprowadzeniowego EKG – 5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stymulacji zewnętrznej, z możliwością ustawiania różnych progów stymulacji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TĘTNO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Tętno zsynchronizowane z EKG i zewnętrznym masażem serca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Siła tętna zależna od ciśnienia tętniczego krwi i miejsca pomiaru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Obustronne tętno na tętnicach szyjnych, udowych, podkolanowych oraz grzbietowych stóp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Tętno wyczuwalne przynajmniej na jednej ręce w dole łokciowym i nadgarstku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E472C">
              <w:rPr>
                <w:b w:val="0"/>
                <w:sz w:val="20"/>
                <w:szCs w:val="20"/>
              </w:rPr>
              <w:t>W czasie masażu rejestracja głębokości uciśnięć, relaksacji klatki piersiowej i częstości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E472C">
              <w:rPr>
                <w:b w:val="0"/>
                <w:sz w:val="20"/>
                <w:szCs w:val="20"/>
              </w:rPr>
              <w:t>Bieżąca informacja zwrotna o efektywności zabiegów resuscytacyjnych oraz jej rejestracja w rejestrze zdarzeń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785661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CIŚ</w:t>
            </w:r>
            <w:r w:rsidR="00DA5BB5" w:rsidRPr="000E472C">
              <w:rPr>
                <w:b w:val="0"/>
                <w:sz w:val="20"/>
                <w:szCs w:val="20"/>
              </w:rPr>
              <w:t>NIENIE KRWI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Ciśnienie tętnicze krwi symulowane automatycznie, możliwość pomiaru z wykorzystaniem palpacji i osłuchiwania (dźwięki zsynchronizowane z tętnem)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Symulacja ciśnienia tętniczego krwi minimum w zakresie 0-250 mmHg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Niezależne ustawianie ciśnienia skurczowego i rozkurczowego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Regulowany poziom słyszalnych podczas pomiaru dźwięków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Wyświetlanie parametrów ciśnienia tętniczego krwi na symulowanym monitorze pacjenta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PODAWANIE LEKÓW I PŁYNOTERAPIA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Dostęp do żyły dołu łokciowego z automatycznym rozpoznawaniem rodzaju i dawki podanego leku oraz fizjologiczną reakcją na podane leki i ich dawki. W komplecie wymienne zużywalne elementy w ilości 4 sztuk każdego elementu w przypadku, jeżeli funkcja została zaoferowana</w:t>
            </w:r>
          </w:p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 za automatyczne rozpoznawanie</w:t>
            </w:r>
            <w:r w:rsidRPr="000E472C">
              <w:rPr>
                <w:b w:val="0"/>
                <w:sz w:val="20"/>
                <w:szCs w:val="20"/>
              </w:rPr>
              <w:t>: tylko rodzaju leku – 0 pkt., rodzaju i dawki leku – 5 pkt., rodzaju i dawki podanego leku wraz z automatyczną fizjologiczną reakcją na podane leki i ich dawki – 10 pkt</w:t>
            </w:r>
            <w:r w:rsidRPr="000E472C">
              <w:rPr>
                <w:b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podaży leku w bolusie oraz infuzji płynów. W komplecie wymienne zużywalne elementy w ilości 4 sztuk każdego elementu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wykonywania wkłuć domięśniowych, podskórnych i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doszpikowych</w:t>
            </w:r>
            <w:proofErr w:type="spellEnd"/>
            <w:r w:rsidRPr="000E472C">
              <w:rPr>
                <w:b w:val="0"/>
                <w:sz w:val="20"/>
                <w:szCs w:val="20"/>
              </w:rPr>
              <w:t>. W komplecie wymienne zużywalne elementy w ilości 4 sztuk każdego elementu w przypadku, jeżeli funkcja została zaoferowana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jeden rodzaj wkłucia – 0 pkt., dwa rodzaje wkłucia – 1 pkt., 3 rodzaje wkłucia – 2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ODGŁOSY PACJENTA ORAZ OSŁUCHIWANE ZA POMOCĄ FONENDOSKOPU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Symulacja głosu pacjenta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osłuchiwania tonów serca oraz wad zastawkowych w minimum czterech miejscach na klatce piersiowej z możliwością niezależnego ustawienia w każdym z punktów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</w:p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3 dźwięki – 0 pkt., 4 dźwięki – 1 pkt., 5 dźwięków – 2 pkt., powyżej 5 dźwięków – 3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osłuchiwania szmerów oddechowych (prawidłowych i patologicznych) ustawianych oddzielnie dla prawego i lewego płuca, osłuchiwanych w łącznie minimum 10 miejscach z przodu i tyłu klatki piersiowej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 xml:space="preserve">: : </w:t>
            </w:r>
            <w:r w:rsidR="007B5B6B">
              <w:rPr>
                <w:b w:val="0"/>
                <w:sz w:val="20"/>
                <w:szCs w:val="20"/>
              </w:rPr>
              <w:t>min.</w:t>
            </w:r>
            <w:r w:rsidRPr="000E472C">
              <w:rPr>
                <w:b w:val="0"/>
                <w:sz w:val="20"/>
                <w:szCs w:val="20"/>
              </w:rPr>
              <w:t xml:space="preserve"> 5 szmerów – 0 pkt., 8 szmerów – 1 pkt., 10 szmerów – 2 pkt., 15 szmerów – 3 pkt., powyżej 15 szmerów – 4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Odgłosy perystaltyki jelit osłuchiwane w minimum dwóch miejscach na brzuchu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 xml:space="preserve">: </w:t>
            </w:r>
            <w:r w:rsidR="007B5B6B">
              <w:rPr>
                <w:b w:val="0"/>
                <w:sz w:val="20"/>
                <w:szCs w:val="20"/>
              </w:rPr>
              <w:t xml:space="preserve">min. </w:t>
            </w:r>
            <w:r w:rsidRPr="000E472C">
              <w:rPr>
                <w:b w:val="0"/>
                <w:sz w:val="20"/>
                <w:szCs w:val="20"/>
              </w:rPr>
              <w:t>2 miejsca – 0 pkt., 3 miejsca – 1 pkt., 4 miejsca – 3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Odgłosy kaszlu, wymiotów, pojękiwania oraz odgłosy mowy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nagrywania własnych odgłosów przez instruktorów i wykorzystywania ich w symulacji z opcją regulacji głośności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brak możliwości – 0 pkt., jest możliwość – 5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GENITALIA DO PROCEDUR UROLOGICZNYCH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Wymienne genitalia żeńskie i męskie do procedur cewnikowania urologicznego z funkcją automatycznej symulacji wypływu moczu w zależności od stanu klinicznego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KRWAWIENIE I RANY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symulacji krwawień tętniczych i żylnych w minimum dwóch niezależnych miejscach z regulacją siły i częstości w zależności od stanu „</w:t>
            </w:r>
            <w:r w:rsidRPr="000E472C">
              <w:rPr>
                <w:b w:val="0"/>
                <w:iCs/>
                <w:sz w:val="20"/>
                <w:szCs w:val="20"/>
              </w:rPr>
              <w:t>pacjenta</w:t>
            </w:r>
            <w:r w:rsidRPr="000E472C">
              <w:rPr>
                <w:b w:val="0"/>
                <w:sz w:val="20"/>
                <w:szCs w:val="20"/>
              </w:rPr>
              <w:t>”. W komplecie wymienne zużywalne elementy w ilości czterech sztuk każdego elementu oraz preparat w ilości wystarczającej na sporządzenie 20 litrów sztucznej krwi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m</w:t>
            </w:r>
            <w:r w:rsidR="007B5B6B">
              <w:rPr>
                <w:b w:val="0"/>
                <w:sz w:val="20"/>
                <w:szCs w:val="20"/>
              </w:rPr>
              <w:t xml:space="preserve">in. </w:t>
            </w:r>
            <w:r w:rsidRPr="000E472C">
              <w:rPr>
                <w:b w:val="0"/>
                <w:sz w:val="20"/>
                <w:szCs w:val="20"/>
              </w:rPr>
              <w:t>2 miejsca – 0 pkt., 3 miejsca – 1 pkt., 4 miejsca – 2 pkt., 5 miejsc – 3 pkt., 6 miejsc – 4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zakładania na symulator dodatkowych ran i modułów urazowych z symulacją za pomocą oprogramowania automatycznych krwawień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Zestaw pozoracji ran i obrażeń (np. oparzenia, rany cięte, rany kłute, amputacje urazowe) w zestawie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SPRZĘT ORAZ OPROGRAMOWANIE KOMPUTEROWE DO KONTROLI FUNKCJI SYMULATORA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Zdalne bezprzewodowe i przewodowe sterowanie pracą symulatora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Oprogramowanie do obsługi symulatora w języku angielskim oraz opcjonalnie w polskim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Punktacja: tylko angielski – 0 pkt, dodatkowo polski 10 pkt,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Opcjonalnie oprogramowanie aplikacji sterującej symulatorem, monitorem pacjenta oraz oprogramowaniem do tworzenia scenariuszy z </w:t>
            </w:r>
            <w:r w:rsidRPr="000E472C">
              <w:rPr>
                <w:b w:val="0"/>
                <w:sz w:val="20"/>
                <w:szCs w:val="20"/>
              </w:rPr>
              <w:lastRenderedPageBreak/>
              <w:t>identycznym interfejsem użytkownika oraz funkcjami dla pozostałych symulatorów: kobiety rodzącej, dziecka, niemowlęcia i noworodka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lastRenderedPageBreak/>
              <w:t xml:space="preserve">Punktacja: brak identycznego systemu dla opisanych </w:t>
            </w:r>
            <w:r w:rsidRPr="000E472C">
              <w:rPr>
                <w:b w:val="0"/>
                <w:sz w:val="20"/>
                <w:szCs w:val="20"/>
              </w:rPr>
              <w:lastRenderedPageBreak/>
              <w:t>symulatorów – 0 pkt, System identyczny dla wszystkich opisanych symulatorów – 20 pkt,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Oprogramowanie kontrolujące wszystkie funkcje blokady i udrożnienia dróg oddechowych, funkcje kardiologiczne, resuscytację, tętno, cieśninie krwi i odgłosy z narządów wewnętrznych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Każda z funkcji dróg oddechowych musi być ustawiana indywidualnie za pomocą oprogramowania sterującego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Głośności odgłosów serca, płuc i perystaltyki ustawiane za pomocą oprogramowania sterującego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Rejestracja wykonywanych czynności resuscytacyjnych (ACLS) oraz automatyczna rejestracja funkcji z czujników symulatora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zapisu i wydruku zarejestrowanych czynności ratowniczych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highlight w:val="yellow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/>
        </w:trPr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budowy scenariuszy zdarzeń przez użytkownika przy użyciu dołączonego oprogramowania – bezpłatny dostęp w ramach dostarczonego zestawu dla minimum 3 użytkowników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7B5B6B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 xml:space="preserve">: Bezpłatny dostęp </w:t>
            </w:r>
            <w:r w:rsidR="007B5B6B">
              <w:rPr>
                <w:b w:val="0"/>
                <w:sz w:val="20"/>
                <w:szCs w:val="20"/>
              </w:rPr>
              <w:t>min.</w:t>
            </w:r>
            <w:r w:rsidRPr="000E472C">
              <w:rPr>
                <w:b w:val="0"/>
                <w:sz w:val="20"/>
                <w:szCs w:val="20"/>
              </w:rPr>
              <w:t xml:space="preserve"> 3 użytkowników – 0 pkt., 5 użytkowników – 1 pkt., 8 użytkowników – 2 pkt., 10 użytkowników – 3 pkt., powyżej 10 – 4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SYMULOWANY MONITOR DO OCENY STANU „PACJENTA” PRZEZ ĆWICZĄCYCH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Całkowicie bezprzewodowy (bez konieczności podłączenia do symulatora) stacjonarny monitor dotykowy z kolorowym wyświetlaczem o przekątnej minimum 17” zawieszony na symulowanej sali szpitalnej. Proszę podać przekątną ekranu zaproponowanego modelu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Wyświetlanie krzywych EKG, ciśnienia tętniczego krwi, SpO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>, ETCO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>, fali tętna, częstości oddechu, częstości pracy serca, temperatury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Dowolna konfiguracja krzywych wyświetlanych na monitorze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Wyświetlanie fali tętna i SpO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 xml:space="preserve"> po podłączeniu symulowanego czujnika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pulsoksymetru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– czujnik w komplecie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Wyświetlanie trendów tętna, EKG i SpO</w:t>
            </w:r>
            <w:r w:rsidRPr="000E472C">
              <w:rPr>
                <w:b w:val="0"/>
                <w:sz w:val="20"/>
                <w:szCs w:val="20"/>
                <w:vertAlign w:val="subscript"/>
              </w:rPr>
              <w:t>2</w:t>
            </w:r>
            <w:r w:rsidRPr="000E472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Sygnał dźwiękowy SpO2 z różnymi poziomami modulacji i głośności zależnie od wartości saturacji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TABLET DO STEROWANIA SYSTEMEM O MINIMALNYCH PARAMETRACH NIE GORSZYCH NIŻ: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Procesor gwarantujący moc obliczeniową pozwalającą na obsługę specjalistycznego </w:t>
            </w:r>
            <w:r w:rsidRPr="000E472C">
              <w:rPr>
                <w:b w:val="0"/>
                <w:sz w:val="20"/>
                <w:szCs w:val="20"/>
              </w:rPr>
              <w:lastRenderedPageBreak/>
              <w:t>oprogramowania symulatora. Proszę podać producenta i model komputera oraz procesora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Twardy SSD dysk minimum 200 GB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Pamięć RAM minimum 4 GB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Ekran VGA o rozdzielczości minimum 1920 x 1080 pikseli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Rysik oraz mysz do sterowania tabletem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pt-BR"/>
              </w:rPr>
            </w:pPr>
            <w:r w:rsidRPr="000E472C">
              <w:rPr>
                <w:b w:val="0"/>
                <w:sz w:val="20"/>
                <w:szCs w:val="20"/>
                <w:lang w:val="pt-BR"/>
              </w:rPr>
              <w:t>Nagrywarka DVD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Minimum 2 porty USB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Mikrofon, wyjście słuchawkowe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Słuchawki i mikrofon do komunikacji pomiędzy instruktorami oraz symulacji rozmów pacjenta z personelem medycznym w trakcie uruchomionego scenariusza szkoleniowego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Wewnętrzny port Bluetooth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Gniazdo sieci Ethernet LAN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Wbudowana sieć bezprzewodowa zgodna ze standardem 802.11 g/n, pełna kompatybilność z parametrami podanymi w punkcie 3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System operacyjny umożliwiający zainstalowanie i pracę specjalistycznego oprogramowania symulatora. Proszę podać nazwę i wersję oferowanego systemu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Zainstalowana w pełni funkcjonalna, najnowsza wersja oprogramowania instruktorskiego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</w:tc>
        <w:tc>
          <w:tcPr>
            <w:tcW w:w="2505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shd w:val="clear" w:color="auto" w:fill="FFFFFF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KOMPUTER STACJONARNY DO STEROWANIA SYSTEMEM O MINIMALNYCH PARAMETRACH NIE GORSZYCH NIŻ:</w:t>
            </w: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Procesor gwarantujący moc obliczeniową pozwalającą na obsługę specjalistycznego oprogramowania symulatora. Proszę podać producenta i model komputera oraz procesora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Twardy dysk SSD minimum 200 GB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Pamięć RAM minimum 4 GB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Monitor LED o przekątnej minimum 21’. Minimalna rozdzielczość 1920 x 1080 pikseli. 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Mysz i klawiatura 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pt-BR"/>
              </w:rPr>
            </w:pPr>
            <w:r w:rsidRPr="000E472C">
              <w:rPr>
                <w:b w:val="0"/>
                <w:sz w:val="20"/>
                <w:szCs w:val="20"/>
                <w:lang w:val="pt-BR"/>
              </w:rPr>
              <w:t>Nagrywarka DVD DL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Minimum 4 porty USB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Wejście mikrofonowe, wyjście słuchawkowe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Wbudowane gniazdo sieci Ethernet 1 GB LAN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Karta sieciowa bezprzewodowa zgodna ze standardem 802.11 g/n, pełna kompatybilność z parametrami podanymi w pkt. 3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System operacyjny umożliwiający zainstalowanie i pracę specjalistycznego oprogramowania symulatora. Proszę podać nazwę i wersję oferowanego systemu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Zainstalowana w pełni funkcjonalna, najnowsza wersja oprogramowania instruktorskiego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Nielimitowana możliwość bezpłatnego dostępu do zarejestrowanych danych z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debriefingu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w dowolnym miejscu i czasie ograniczona jedynie prawami dostępu dla poszczególnych użytkowników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  <w:u w:val="single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F562D9" w:rsidRPr="000E472C" w:rsidTr="00F5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6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Potwierdzony na dzień składania ofert dostęp on-line do bazy scenariuszy z możliwością bezpłatnego przetestowania i sprawdzenia scenariusza przez minimum 48 godziny oraz możliwością zakupu nowych scenariuszy (proszę o podanie adresu on-line oraz sposobu, w jaki zamawiający może sprawdzić dane zawarte w ofercie). Możliwość zakupu scenariuszy zgodnie z procedurami Zamawiającego (zapłata przelewem po wystawieniu faktury)</w:t>
            </w:r>
          </w:p>
        </w:tc>
        <w:tc>
          <w:tcPr>
            <w:tcW w:w="2505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  <w:u w:val="single"/>
              </w:rPr>
              <w:t>Punktacja</w:t>
            </w:r>
            <w:r w:rsidRPr="000E472C">
              <w:rPr>
                <w:b w:val="0"/>
                <w:sz w:val="20"/>
                <w:szCs w:val="20"/>
              </w:rPr>
              <w:t>: brak dostępu on-line do scenariuszy i bezpłatnego testowania – 0 pkt., dostęp on-line i bezpłatne 48-godzinne testowanie: poniżej 10 scenariuszy – 0 pkt., 10 scenariuszy – 1 pkt., 20 scenariuszy – 2 pkt., 30 scenariuszy – 3 pkt., 50 scenariuszy – 5 pkt., 100 scenariuszy – 10 pkt., 200 i więcej scenariuszy – 20 pkt.</w:t>
            </w:r>
          </w:p>
        </w:tc>
        <w:tc>
          <w:tcPr>
            <w:tcW w:w="2346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85661" w:rsidRPr="000E472C" w:rsidRDefault="00785661" w:rsidP="00DA5BB5">
      <w:pPr>
        <w:keepNext/>
        <w:spacing w:after="120"/>
        <w:rPr>
          <w:b w:val="0"/>
          <w:sz w:val="20"/>
          <w:szCs w:val="20"/>
        </w:rPr>
      </w:pPr>
    </w:p>
    <w:p w:rsidR="00785661" w:rsidRPr="000E472C" w:rsidRDefault="00785661" w:rsidP="00DA5BB5">
      <w:pPr>
        <w:keepNext/>
        <w:spacing w:after="120"/>
        <w:rPr>
          <w:b w:val="0"/>
          <w:sz w:val="20"/>
          <w:szCs w:val="20"/>
        </w:rPr>
      </w:pPr>
    </w:p>
    <w:p w:rsidR="00DA5BB5" w:rsidRPr="000E472C" w:rsidRDefault="00DA5BB5" w:rsidP="00DA5BB5">
      <w:pPr>
        <w:suppressAutoHyphens w:val="0"/>
        <w:rPr>
          <w:b w:val="0"/>
          <w:color w:val="000000"/>
          <w:sz w:val="20"/>
          <w:szCs w:val="20"/>
        </w:rPr>
      </w:pPr>
      <w:r w:rsidRPr="000E472C">
        <w:rPr>
          <w:b w:val="0"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5269"/>
        <w:gridCol w:w="2376"/>
        <w:gridCol w:w="1921"/>
      </w:tblGrid>
      <w:tr w:rsidR="00826349" w:rsidRPr="000E472C" w:rsidTr="00826349">
        <w:trPr>
          <w:cantSplit/>
          <w:trHeight w:val="782"/>
        </w:trPr>
        <w:tc>
          <w:tcPr>
            <w:tcW w:w="0" w:type="auto"/>
            <w:gridSpan w:val="4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826349" w:rsidRPr="000E472C" w:rsidRDefault="00826349" w:rsidP="0082634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 xml:space="preserve"> SYMULATOR USG - SALA PIELĘGNIARSKA - 1 sztuka</w:t>
            </w: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Pełna nazwa, typ lub model symulatora**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pStyle w:val="Nagwek3"/>
              <w:spacing w:before="0" w:after="0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Producent, podać pełną nazwę i adres**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keepNext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Rok produkcji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Szczegółowy opis wymaganych parametrów technicznych, funkcjonalnych i użytkowych przedmiotu zamówienia</w:t>
            </w:r>
          </w:p>
        </w:tc>
        <w:tc>
          <w:tcPr>
            <w:tcW w:w="237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wymagany/ punktacja</w:t>
            </w:r>
          </w:p>
        </w:tc>
        <w:tc>
          <w:tcPr>
            <w:tcW w:w="1921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oferowany*</w:t>
            </w:r>
          </w:p>
        </w:tc>
      </w:tr>
      <w:tr w:rsidR="00826349" w:rsidRPr="000E472C" w:rsidTr="00E85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b</w:t>
            </w:r>
          </w:p>
        </w:tc>
        <w:tc>
          <w:tcPr>
            <w:tcW w:w="237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c</w:t>
            </w:r>
          </w:p>
        </w:tc>
        <w:tc>
          <w:tcPr>
            <w:tcW w:w="1921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</w:t>
            </w:r>
          </w:p>
        </w:tc>
      </w:tr>
      <w:tr w:rsidR="00826349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DANE PODSTAWOWE</w:t>
            </w: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Zaawansowany symulator USG do nauki procedur FAST, RUSH, opieki kardiologicznej jako oddzielny manekin lub opcja współpracująca z symulatorem osoby dorosłej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Posiadający możliwość symulacji i wyświetlania USG z realnymi obrazami do procedur FAST,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eFasT,RUSH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pokazywanymi na monitorze USG lub komputerze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Opcjonalnie w zestawie scenariusze z obrazami USG z zakresu opieki kardiologicznej, intensywnej terapii i opieki pourazowej z zastosowaniem procedur FAST, RUSH </w:t>
            </w:r>
          </w:p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Punktacja: brak scenariuszy– 0 pkt., za każdy dołączony scenariusz - 1 pkt., z maksymalna ilość punktów dla tej opcji - 20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Opcjonalnie ręczne wypełnianie płynami symulującymi „narządów” wewnętrznych symulatora – różne ilości płynów do symulacji różnego poziomu uszkodzeń wewnętrznych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Punktacja: brak możliwości – 0 pkt, możliwość wypełniania płynami – 10 pkt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Opcjonalnie możliwość współpracy symulatora USG z symulatorem osoby dorosłej 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Punktacja: brak możliwości– 0 pkt., możliwość współpracy z symulatorem osoby dorosłej  – 10 pkt.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Opcjonalnie możliwość wykorzystania scenariuszy szkoleniowych do nauki resuscytacji kardiologicznej, intensywnej terapii i opieki pourazowej z możliwością wykorzystania badań i obrazów USG w trakcie ćwiczeń z możliwością automatycznego nagrywania obrazu USG w scenariuszach uruchamianych dla symulatora osoby dorosłej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Punktacja: brak możliwości– 0 pkt., możliwość wykorzystania scenariuszy z USG przez symulator osoby dorosłej – 10 pkt.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 przypadku współpracy symulatora z komputerem zainstalowana w pełni funkcjonalna, najnowsza wersja oprogramowania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20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 przypadku współpracy symulatora z rzeczywistym aparatem USG konieczność dostarczenia w zestawie przenośnego aparatu USG z odpowiednią głowicą</w:t>
            </w:r>
          </w:p>
        </w:tc>
        <w:tc>
          <w:tcPr>
            <w:tcW w:w="2376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1921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</w:tbl>
    <w:p w:rsidR="00DA5BB5" w:rsidRPr="000E472C" w:rsidRDefault="00DA5BB5" w:rsidP="00DA5BB5">
      <w:pPr>
        <w:rPr>
          <w:b w:val="0"/>
          <w:sz w:val="20"/>
          <w:szCs w:val="20"/>
        </w:rPr>
      </w:pPr>
    </w:p>
    <w:p w:rsidR="00826349" w:rsidRPr="000E472C" w:rsidRDefault="00826349" w:rsidP="00DA5BB5">
      <w:pPr>
        <w:rPr>
          <w:b w:val="0"/>
          <w:sz w:val="20"/>
          <w:szCs w:val="20"/>
        </w:rPr>
      </w:pPr>
    </w:p>
    <w:p w:rsidR="00826349" w:rsidRPr="000E472C" w:rsidRDefault="00826349" w:rsidP="00DA5BB5">
      <w:pPr>
        <w:rPr>
          <w:b w:val="0"/>
          <w:sz w:val="20"/>
          <w:szCs w:val="20"/>
        </w:rPr>
      </w:pPr>
    </w:p>
    <w:p w:rsidR="00826349" w:rsidRPr="000E472C" w:rsidRDefault="00826349" w:rsidP="00DA5BB5">
      <w:pPr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4959"/>
        <w:gridCol w:w="2402"/>
        <w:gridCol w:w="2205"/>
      </w:tblGrid>
      <w:tr w:rsidR="00826349" w:rsidRPr="000E472C" w:rsidTr="00826349">
        <w:trPr>
          <w:cantSplit/>
          <w:trHeight w:val="782"/>
        </w:trPr>
        <w:tc>
          <w:tcPr>
            <w:tcW w:w="0" w:type="auto"/>
            <w:gridSpan w:val="4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826349" w:rsidRPr="000E472C" w:rsidRDefault="00826349" w:rsidP="001E689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E472C">
              <w:rPr>
                <w:b/>
                <w:bCs/>
                <w:snapToGrid w:val="0"/>
                <w:sz w:val="20"/>
                <w:szCs w:val="20"/>
              </w:rPr>
              <w:t xml:space="preserve"> SYSTEM DEBRIE</w:t>
            </w:r>
            <w:r w:rsidR="001E689E">
              <w:rPr>
                <w:b/>
                <w:bCs/>
                <w:snapToGrid w:val="0"/>
                <w:sz w:val="20"/>
                <w:szCs w:val="20"/>
              </w:rPr>
              <w:t>FINGU - SALA PIELĘGNIARSKA - 1 STANOWISKO</w:t>
            </w: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Pełna nazwa, typ lub model symulatora**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pStyle w:val="Nagwek3"/>
              <w:spacing w:before="0" w:after="0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Producent, podać pełną nazwę i adres**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rPr>
          <w:cantSplit/>
          <w:trHeight w:val="454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349" w:rsidRPr="000E472C" w:rsidRDefault="00826349" w:rsidP="009A4B8D">
            <w:pPr>
              <w:keepNext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Rok produkcji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26349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Szczegółowy opis wymaganych parametrów technicznych, funkcjonalnych i użytkowych przedmiotu zamówienia</w:t>
            </w:r>
          </w:p>
        </w:tc>
        <w:tc>
          <w:tcPr>
            <w:tcW w:w="2402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wymagany i/lub punktacja</w:t>
            </w:r>
          </w:p>
        </w:tc>
        <w:tc>
          <w:tcPr>
            <w:tcW w:w="2205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Parametr oferowany*</w:t>
            </w:r>
          </w:p>
        </w:tc>
      </w:tr>
      <w:tr w:rsidR="00826349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b</w:t>
            </w:r>
          </w:p>
        </w:tc>
        <w:tc>
          <w:tcPr>
            <w:tcW w:w="2402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c</w:t>
            </w:r>
          </w:p>
        </w:tc>
        <w:tc>
          <w:tcPr>
            <w:tcW w:w="2205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jc w:val="center"/>
              <w:rPr>
                <w:sz w:val="20"/>
                <w:szCs w:val="20"/>
              </w:rPr>
            </w:pPr>
            <w:r w:rsidRPr="000E472C">
              <w:rPr>
                <w:sz w:val="20"/>
                <w:szCs w:val="20"/>
              </w:rPr>
              <w:t>d</w:t>
            </w:r>
          </w:p>
        </w:tc>
      </w:tr>
      <w:tr w:rsidR="00826349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26349" w:rsidRPr="000E472C" w:rsidRDefault="00826349" w:rsidP="009A4B8D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PARAMETRY i WYMOGI SERWERA</w:t>
            </w: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System otwarty do nagrywania sesji szkoleniowych z symulatorów i manekinów ALS różnych firm (co najmniej CAE,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Gaumard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Laerdal</w:t>
            </w:r>
            <w:proofErr w:type="spellEnd"/>
            <w:r w:rsidRPr="000E472C">
              <w:rPr>
                <w:b w:val="0"/>
                <w:sz w:val="20"/>
                <w:szCs w:val="20"/>
              </w:rPr>
              <w:t>) umożliwiający automatyczny start zapisu wraz z rozpoczęciem sesji oraz możliwość zmiany opisu danych identyfikacyjnych pliku (uczestnicy / instruktorzy / nazwa sesji / dane dodatkowe) w trakcie sesji oraz po jej zakończeniu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Umożliwiający nagrywanie obrazu i dźwięku z sesji symulacyjnych, obrazu wirtualnego monitora pacjenta oraz zdarzeń informujących o zmianie stanu medycznego symulatora /manekina oraz ich synchronizację z oprogramowaniem do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debriefingu</w:t>
            </w:r>
            <w:proofErr w:type="spellEnd"/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SERWER VIDEO: pojemność użytkowa dysków twardych – minimum 1 TB; minimum 1 wyjście Ethernet LAN; karta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WiFi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2,4 i 5 GHz, klawiatura; mysz; możliwość jednoczesnego nagrywania obrazu z minimum 4 kamer oraz minimum 1 monitora pacjenta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Monitor minimum 22” umożliwiający podgląd obrazu minimum z 4 źródeł wideo jednocześnie oraz zdarzeń i opisu nagrywanego/odtwarzanego pliku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Oprogramowanie sterujące w języku angielskim oraz opcjonalnie w polskim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Punktacja: tylko angielski – 0 pkt, dodatkowo polski 10 pkt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Oprogramowanie serwera AV zawierające zintegrowany mikser audio dla uzyskania możliwie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jnajlepszej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jakości nagrania. Wbudowane w aplikację miksera wskaźniki poziomu dźwięku (w celu uniknięcia przesterowania)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Zainstalowana w pełni funkcjonalna, najnowsza wersja oprogramowania sterującego nagrywaniem. Bezpłatna aktualizacja do najnowszej wersji w okresie trwania gwarancji i dożywotni klucz licencyjny na posiadane oprogramowanie z możliwością wykorzystania klucza w przypadku uszkodzenia komputera.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Dostęp do zapisanych danych z sesji szkoleniowych przez wewnętrzną sieć oraz </w:t>
            </w:r>
            <w:proofErr w:type="spellStart"/>
            <w:r w:rsidRPr="000E472C">
              <w:rPr>
                <w:b w:val="0"/>
                <w:sz w:val="20"/>
                <w:szCs w:val="20"/>
              </w:rPr>
              <w:t>internet</w:t>
            </w:r>
            <w:proofErr w:type="spellEnd"/>
            <w:r w:rsidRPr="000E472C">
              <w:rPr>
                <w:b w:val="0"/>
                <w:sz w:val="20"/>
                <w:szCs w:val="20"/>
              </w:rPr>
              <w:t xml:space="preserve"> z komputerów z systemem Windows i Mac OS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niezależnego i równoczesnego nagrywania sesji w sali symulacyjnej i odtwarzania zapisów sesji przez innych użytkowników oraz warunkowy </w:t>
            </w:r>
            <w:r w:rsidRPr="000E472C">
              <w:rPr>
                <w:b w:val="0"/>
                <w:color w:val="000000"/>
                <w:sz w:val="20"/>
                <w:szCs w:val="20"/>
              </w:rPr>
              <w:t>dostęp online do zarejestrowanych zapisów sesji ćwiczeniowych umożliwiającego podgląd bieżącej sesji lub już zarejestrowanych nawet podczas trwania kolejnych zajęć, dostęp daje możliwość wybranym użytkownikom ingerowania w przebieg sesji (np. komentowania lub wpisywania komentarzy)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regulacji prędkości odtwarzania sesji do przodu i do tyłu</w:t>
            </w:r>
            <w:r w:rsidR="00540506" w:rsidRPr="00C83DD3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540506" w:rsidRPr="00540506">
              <w:rPr>
                <w:b w:val="0"/>
                <w:i/>
                <w:color w:val="0000FF"/>
                <w:sz w:val="20"/>
                <w:szCs w:val="20"/>
              </w:rPr>
              <w:t>albo</w:t>
            </w:r>
            <w:r w:rsidR="00540506" w:rsidRPr="00540506">
              <w:rPr>
                <w:b w:val="0"/>
              </w:rPr>
              <w:t xml:space="preserve"> </w:t>
            </w:r>
            <w:r w:rsidR="00540506" w:rsidRPr="00540506">
              <w:rPr>
                <w:b w:val="0"/>
                <w:i/>
                <w:color w:val="0000FF"/>
                <w:sz w:val="20"/>
                <w:szCs w:val="20"/>
              </w:rPr>
              <w:t>Możliwość wyboru momentu odtwarzania sesji do przodu i do tyłu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143F3A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  <w:r w:rsidR="00540506" w:rsidRPr="00C83DD3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143F3A" w:rsidRPr="00143F3A">
              <w:rPr>
                <w:b w:val="0"/>
                <w:i/>
                <w:color w:val="0000FF"/>
                <w:sz w:val="20"/>
                <w:szCs w:val="20"/>
              </w:rPr>
              <w:t>podać oferowany parametr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540506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eksportu zapisanych danych do filmów w postaci plików AVI, MOV, MPEG4, H264 dla wszystkich podłączonych do systemu kamer wraz z zapisem ścieżki dźwiękowej dołączonym do każdego pliku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Wbudowane w oprogramowanie narzędzie edycji (wycinanie, skracanie, łączenie) nagrań</w:t>
            </w:r>
            <w:r w:rsidR="00540506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540506" w:rsidRPr="00540506">
              <w:rPr>
                <w:b w:val="0"/>
                <w:i/>
                <w:color w:val="0000FF"/>
                <w:sz w:val="20"/>
                <w:szCs w:val="20"/>
              </w:rPr>
              <w:t>albo</w:t>
            </w:r>
            <w:r w:rsidR="00540506" w:rsidRPr="00540506">
              <w:rPr>
                <w:b w:val="0"/>
              </w:rPr>
              <w:t xml:space="preserve"> </w:t>
            </w:r>
            <w:r w:rsidR="00540506" w:rsidRPr="00540506">
              <w:rPr>
                <w:b w:val="0"/>
                <w:i/>
                <w:color w:val="0000FF"/>
                <w:sz w:val="20"/>
                <w:szCs w:val="20"/>
              </w:rPr>
              <w:t>Oprogramowanie dostarczone wraz z narzędziem do edycji (wycinanie, skracanie, łączenie) nagrań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143F3A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  <w:r w:rsidR="00540506" w:rsidRPr="00540506">
              <w:rPr>
                <w:b w:val="0"/>
                <w:i/>
                <w:color w:val="0000FF"/>
                <w:sz w:val="20"/>
                <w:szCs w:val="20"/>
              </w:rPr>
              <w:t xml:space="preserve"> </w:t>
            </w:r>
            <w:r w:rsidR="00143F3A" w:rsidRPr="00143F3A">
              <w:rPr>
                <w:b w:val="0"/>
                <w:i/>
                <w:color w:val="0000FF"/>
                <w:sz w:val="20"/>
                <w:szCs w:val="20"/>
              </w:rPr>
              <w:t>podać oferowany parametr: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Możliwość nadawania różnych uprawnień dostępu różnym grupom użytkowników 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0"/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Możliwość podłączenia dodatkowych dysków sieciowych lub macierzy dyskowych poprzez sieć LAN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Wyposażenie audio i wideo</w:t>
            </w: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W zestawie minimum </w:t>
            </w:r>
            <w:r w:rsidR="000E472C" w:rsidRPr="000E472C">
              <w:rPr>
                <w:b w:val="0"/>
                <w:sz w:val="20"/>
                <w:szCs w:val="20"/>
              </w:rPr>
              <w:t xml:space="preserve">jedna kamera obrotowa 270 stopni, </w:t>
            </w:r>
            <w:proofErr w:type="spellStart"/>
            <w:r w:rsidR="000E472C" w:rsidRPr="000E472C">
              <w:rPr>
                <w:b w:val="0"/>
                <w:sz w:val="20"/>
                <w:szCs w:val="20"/>
              </w:rPr>
              <w:t>zoomująca</w:t>
            </w:r>
            <w:proofErr w:type="spellEnd"/>
            <w:r w:rsidR="000E472C" w:rsidRPr="000E472C">
              <w:rPr>
                <w:b w:val="0"/>
                <w:sz w:val="20"/>
                <w:szCs w:val="20"/>
              </w:rPr>
              <w:t xml:space="preserve">, </w:t>
            </w:r>
            <w:r w:rsidRPr="000E472C">
              <w:rPr>
                <w:b w:val="0"/>
                <w:sz w:val="20"/>
                <w:szCs w:val="20"/>
              </w:rPr>
              <w:t>rozdzielczość 720p HD (w kolorze, minimum 25 klatek na sekundę); zoom optyczny minimum 12x; obudowy kamer i elementy mocujące w kolorze białym lub jasnoszarym; kamery zamontowane w miejscach wskazanych przez Zamawiającego (niezbędne połączenia do sterowni)</w:t>
            </w:r>
            <w:r w:rsidR="00143F3A" w:rsidRPr="00F03874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143F3A" w:rsidRPr="00143F3A">
              <w:rPr>
                <w:b w:val="0"/>
                <w:i/>
                <w:color w:val="0000FF"/>
                <w:sz w:val="20"/>
                <w:szCs w:val="20"/>
              </w:rPr>
              <w:t>albo minimum jedna kamera PTZ o rozdzielczości 1080p i zoomie optycznym minimum 10x.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  <w:r w:rsidR="00143F3A" w:rsidRPr="0048646F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143F3A" w:rsidRPr="00143F3A">
              <w:rPr>
                <w:b w:val="0"/>
                <w:i/>
                <w:color w:val="0000FF"/>
                <w:sz w:val="20"/>
                <w:szCs w:val="20"/>
              </w:rPr>
              <w:t>Podać oferowany parametr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Sterowanie kamerami PTZ realizowane z pomieszczenia sterowni za pomocą urządzenia wyposażonego w joystick mechaniczny lub oprogramowanie aplikacji sterującej kamerami, umożliwiającego regulację kąta obserwacji, powiększenia obrazu, dającego możliwość zapamiętania minimum 3 ustawień każdej kamery.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W zestawie minimum DWIE KAMERY STALE rozdzielczość 720p HD (w kolorze, minimum 25 klatek na sekundę); obudowy kamer i elementy mocujące w kolorze białym lub jasnoszarym; kamery zamontowane w miejscach wskazanych przez Zamawiającego (niezbędne połączenia do sterowni)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Mikrofon sufitowy przewodowy do nagrywania dźwięków z pomieszczenia symulacji, podwieszony nad głową symulatora na wysokości około 2,5  metrów od podłogi. Mikrofon, przewód i elementy mocujące w kolorze białym lub jasnoszarym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Mikser audio do ustawiania poziomów sygnałów wejściowych i wyjściowych z różnych audio do nagrywania i odtwarzania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Mikrofon w sterowni służący do dodatkowego porozumiewania się z salą symulacyjną.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Głośnik na sali symulacyjnej do przekazywania informacji ze sterowni. 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  <w:tr w:rsidR="00DA5BB5" w:rsidRPr="000E472C" w:rsidTr="0082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numPr>
                <w:ilvl w:val="0"/>
                <w:numId w:val="4"/>
              </w:numPr>
              <w:suppressAutoHyphens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 xml:space="preserve">Głośnik w sterowni zapewniający możliwość odsłuchu dźwięków z pomieszczenia symulacyjnego. 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  <w:vAlign w:val="center"/>
          </w:tcPr>
          <w:p w:rsidR="00DA5BB5" w:rsidRPr="000E472C" w:rsidRDefault="00DA5BB5" w:rsidP="00DA5BB5">
            <w:pPr>
              <w:tabs>
                <w:tab w:val="num" w:pos="720"/>
              </w:tabs>
              <w:jc w:val="center"/>
              <w:rPr>
                <w:b w:val="0"/>
                <w:sz w:val="20"/>
                <w:szCs w:val="20"/>
              </w:rPr>
            </w:pPr>
            <w:r w:rsidRPr="000E472C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2205" w:type="dxa"/>
            <w:tcMar>
              <w:top w:w="113" w:type="dxa"/>
              <w:bottom w:w="113" w:type="dxa"/>
            </w:tcMar>
          </w:tcPr>
          <w:p w:rsidR="00DA5BB5" w:rsidRPr="000E472C" w:rsidRDefault="00DA5BB5" w:rsidP="00DA5BB5">
            <w:pPr>
              <w:tabs>
                <w:tab w:val="num" w:pos="720"/>
              </w:tabs>
              <w:rPr>
                <w:b w:val="0"/>
                <w:sz w:val="20"/>
                <w:szCs w:val="20"/>
              </w:rPr>
            </w:pPr>
          </w:p>
        </w:tc>
      </w:tr>
    </w:tbl>
    <w:p w:rsidR="00DA5BB5" w:rsidRPr="000E472C" w:rsidRDefault="00DA5BB5" w:rsidP="00DA5BB5">
      <w:pPr>
        <w:keepNext/>
        <w:spacing w:after="120"/>
        <w:jc w:val="center"/>
        <w:rPr>
          <w:b w:val="0"/>
          <w:sz w:val="20"/>
          <w:szCs w:val="20"/>
        </w:rPr>
      </w:pPr>
    </w:p>
    <w:p w:rsidR="00826349" w:rsidRPr="000E472C" w:rsidRDefault="00826349" w:rsidP="00826349">
      <w:pPr>
        <w:keepNext/>
        <w:spacing w:after="120"/>
        <w:jc w:val="both"/>
        <w:rPr>
          <w:b w:val="0"/>
          <w:sz w:val="20"/>
          <w:szCs w:val="20"/>
        </w:rPr>
      </w:pPr>
      <w:r w:rsidRPr="000E472C">
        <w:rPr>
          <w:b w:val="0"/>
          <w:sz w:val="20"/>
          <w:szCs w:val="20"/>
        </w:rPr>
        <w:t>* Słowo „TAK” oznacza warunek graniczny, który jest bezwzględnie wymagany i winien być potwierdzony przez Wykonawcę w wymaganych przez Zamawiającego dokumentach w odpowiednim (każdym) wierszu kolumny „d”. ( Niespełnienie któregokolwiek z warunków granicznych skutkuje odrzuceniem oferty. Proszę opisać oraz podać zakresy, jeśli dotyczy. W przypadku, jeśli Zamawiający podaje wartości minimalne lub dopuszczalny zakres, proszę podać dokładną wartość oferowanych parametrów</w:t>
      </w:r>
    </w:p>
    <w:p w:rsidR="00826349" w:rsidRPr="000E472C" w:rsidRDefault="00826349" w:rsidP="00826349">
      <w:pPr>
        <w:keepNext/>
        <w:spacing w:after="120"/>
        <w:jc w:val="both"/>
        <w:rPr>
          <w:b w:val="0"/>
          <w:sz w:val="20"/>
          <w:szCs w:val="20"/>
        </w:rPr>
      </w:pPr>
      <w:r w:rsidRPr="000E472C">
        <w:rPr>
          <w:b w:val="0"/>
          <w:sz w:val="20"/>
          <w:szCs w:val="20"/>
        </w:rPr>
        <w:t>** - Zamawiający wymaga wskazania pełnej nazwy produktu, typu lub modelu oraz producenta</w:t>
      </w:r>
    </w:p>
    <w:p w:rsidR="00304489" w:rsidRPr="000E472C" w:rsidRDefault="00304489">
      <w:pPr>
        <w:rPr>
          <w:sz w:val="20"/>
          <w:szCs w:val="20"/>
        </w:rPr>
      </w:pPr>
    </w:p>
    <w:sectPr w:rsidR="00304489" w:rsidRPr="000E472C" w:rsidSect="00F562D9">
      <w:headerReference w:type="default" r:id="rId10"/>
      <w:footerReference w:type="default" r:id="rId11"/>
      <w:pgSz w:w="11906" w:h="16838"/>
      <w:pgMar w:top="851" w:right="964" w:bottom="851" w:left="794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47" w:rsidRDefault="004F2147">
      <w:r>
        <w:separator/>
      </w:r>
    </w:p>
  </w:endnote>
  <w:endnote w:type="continuationSeparator" w:id="0">
    <w:p w:rsidR="004F2147" w:rsidRDefault="004F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B5" w:rsidRDefault="00DA5BB5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C2502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DA5BB5" w:rsidRDefault="00DA5B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47" w:rsidRDefault="004F2147">
      <w:r>
        <w:separator/>
      </w:r>
    </w:p>
  </w:footnote>
  <w:footnote w:type="continuationSeparator" w:id="0">
    <w:p w:rsidR="004F2147" w:rsidRDefault="004F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B5" w:rsidRDefault="00DA5B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620"/>
    <w:multiLevelType w:val="hybridMultilevel"/>
    <w:tmpl w:val="177E7F2A"/>
    <w:lvl w:ilvl="0" w:tplc="0D642F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2D3430"/>
    <w:multiLevelType w:val="hybridMultilevel"/>
    <w:tmpl w:val="828496DC"/>
    <w:lvl w:ilvl="0" w:tplc="0EAACA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B895C81"/>
    <w:multiLevelType w:val="hybridMultilevel"/>
    <w:tmpl w:val="A1DCFD2C"/>
    <w:lvl w:ilvl="0" w:tplc="0C5A338A">
      <w:start w:val="1"/>
      <w:numFmt w:val="decimal"/>
      <w:lvlText w:val="%1."/>
      <w:lvlJc w:val="left"/>
      <w:pPr>
        <w:tabs>
          <w:tab w:val="num" w:pos="44"/>
        </w:tabs>
        <w:ind w:left="44" w:firstLine="142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D71649"/>
    <w:multiLevelType w:val="hybridMultilevel"/>
    <w:tmpl w:val="DF987DAA"/>
    <w:lvl w:ilvl="0" w:tplc="6DCA818A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7CD7BC4"/>
    <w:multiLevelType w:val="hybridMultilevel"/>
    <w:tmpl w:val="97BCA868"/>
    <w:lvl w:ilvl="0" w:tplc="DFBCB87C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BF5A25"/>
    <w:multiLevelType w:val="hybridMultilevel"/>
    <w:tmpl w:val="1BD4D8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B23F6F"/>
    <w:multiLevelType w:val="hybridMultilevel"/>
    <w:tmpl w:val="71BA7BF4"/>
    <w:lvl w:ilvl="0" w:tplc="078E3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72D77"/>
    <w:multiLevelType w:val="hybridMultilevel"/>
    <w:tmpl w:val="3F6EE9A8"/>
    <w:lvl w:ilvl="0" w:tplc="71681F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C7D627A"/>
    <w:multiLevelType w:val="hybridMultilevel"/>
    <w:tmpl w:val="6478BD74"/>
    <w:lvl w:ilvl="0" w:tplc="078E3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43F4"/>
    <w:multiLevelType w:val="hybridMultilevel"/>
    <w:tmpl w:val="8708A8F8"/>
    <w:lvl w:ilvl="0" w:tplc="73564596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4CB081D"/>
    <w:multiLevelType w:val="hybridMultilevel"/>
    <w:tmpl w:val="F8DA4524"/>
    <w:lvl w:ilvl="0" w:tplc="078E3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5692E"/>
    <w:multiLevelType w:val="hybridMultilevel"/>
    <w:tmpl w:val="7DD61704"/>
    <w:lvl w:ilvl="0" w:tplc="4F9C8A04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82A72B9"/>
    <w:multiLevelType w:val="hybridMultilevel"/>
    <w:tmpl w:val="ABA08536"/>
    <w:lvl w:ilvl="0" w:tplc="D424F8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218577A"/>
    <w:multiLevelType w:val="hybridMultilevel"/>
    <w:tmpl w:val="5E320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847DA"/>
    <w:multiLevelType w:val="hybridMultilevel"/>
    <w:tmpl w:val="2C9264B6"/>
    <w:lvl w:ilvl="0" w:tplc="17764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5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403694"/>
    <w:multiLevelType w:val="hybridMultilevel"/>
    <w:tmpl w:val="6246B600"/>
    <w:lvl w:ilvl="0" w:tplc="DFBCB87C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A7652D0"/>
    <w:multiLevelType w:val="hybridMultilevel"/>
    <w:tmpl w:val="04C2E9CC"/>
    <w:lvl w:ilvl="0" w:tplc="DFBCB87C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AE02C65"/>
    <w:multiLevelType w:val="hybridMultilevel"/>
    <w:tmpl w:val="4F86604A"/>
    <w:lvl w:ilvl="0" w:tplc="70E21B5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BE31626"/>
    <w:multiLevelType w:val="hybridMultilevel"/>
    <w:tmpl w:val="403A56AA"/>
    <w:lvl w:ilvl="0" w:tplc="094E2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19"/>
  </w:num>
  <w:num w:numId="7">
    <w:abstractNumId w:val="1"/>
  </w:num>
  <w:num w:numId="8">
    <w:abstractNumId w:val="18"/>
  </w:num>
  <w:num w:numId="9">
    <w:abstractNumId w:val="0"/>
  </w:num>
  <w:num w:numId="10">
    <w:abstractNumId w:val="12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3D"/>
    <w:rsid w:val="000E472C"/>
    <w:rsid w:val="00143F3A"/>
    <w:rsid w:val="001E689E"/>
    <w:rsid w:val="00304489"/>
    <w:rsid w:val="00361EF3"/>
    <w:rsid w:val="004F2147"/>
    <w:rsid w:val="00540506"/>
    <w:rsid w:val="00785661"/>
    <w:rsid w:val="007B5B6B"/>
    <w:rsid w:val="007C2502"/>
    <w:rsid w:val="00826349"/>
    <w:rsid w:val="00893933"/>
    <w:rsid w:val="00A474BB"/>
    <w:rsid w:val="00B63F76"/>
    <w:rsid w:val="00B96606"/>
    <w:rsid w:val="00D53C3D"/>
    <w:rsid w:val="00D863E4"/>
    <w:rsid w:val="00DA5BB5"/>
    <w:rsid w:val="00DF2583"/>
    <w:rsid w:val="00E85480"/>
    <w:rsid w:val="00EF6F06"/>
    <w:rsid w:val="00F562D9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C9E6-B67F-43DC-BD00-5126EFFA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BB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5BB5"/>
    <w:pPr>
      <w:keepNext/>
      <w:suppressAutoHyphens w:val="0"/>
      <w:jc w:val="center"/>
      <w:outlineLvl w:val="1"/>
    </w:pPr>
    <w:rPr>
      <w:sz w:val="22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5BB5"/>
    <w:pPr>
      <w:keepNext/>
      <w:suppressAutoHyphens w:val="0"/>
      <w:spacing w:before="240" w:after="60"/>
      <w:outlineLvl w:val="2"/>
    </w:pPr>
    <w:rPr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A5BB5"/>
    <w:pPr>
      <w:spacing w:before="240" w:after="60"/>
      <w:outlineLvl w:val="5"/>
    </w:pPr>
    <w:rPr>
      <w:rFonts w:ascii="Calibri" w:hAnsi="Calibri" w:cs="Calibri"/>
      <w:smallCap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BB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DA5BB5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A5BB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A5BB5"/>
    <w:rPr>
      <w:rFonts w:ascii="Calibri" w:eastAsia="Times New Roman" w:hAnsi="Calibri" w:cs="Calibri"/>
      <w:b/>
      <w:bCs/>
      <w:smallCaps/>
      <w:lang w:eastAsia="ar-SA"/>
    </w:rPr>
  </w:style>
  <w:style w:type="paragraph" w:styleId="NormalnyWeb">
    <w:name w:val="Normal (Web)"/>
    <w:basedOn w:val="Normalny"/>
    <w:uiPriority w:val="99"/>
    <w:rsid w:val="00DA5BB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Stopka">
    <w:name w:val="footer"/>
    <w:basedOn w:val="Normalny"/>
    <w:link w:val="StopkaZnak"/>
    <w:uiPriority w:val="99"/>
    <w:rsid w:val="00DA5BB5"/>
    <w:pPr>
      <w:tabs>
        <w:tab w:val="center" w:pos="4536"/>
        <w:tab w:val="right" w:pos="9072"/>
      </w:tabs>
      <w:suppressAutoHyphens w:val="0"/>
    </w:pPr>
    <w:rPr>
      <w:b w:val="0"/>
      <w:bCs w:val="0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5BB5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DA5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BB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ytat1">
    <w:name w:val="Cytat1"/>
    <w:basedOn w:val="Normalny"/>
    <w:next w:val="Normalny"/>
    <w:link w:val="CytatZnak"/>
    <w:uiPriority w:val="99"/>
    <w:qFormat/>
    <w:rsid w:val="00DA5BB5"/>
    <w:rPr>
      <w:color w:val="000000"/>
    </w:rPr>
  </w:style>
  <w:style w:type="character" w:customStyle="1" w:styleId="CytatZnak">
    <w:name w:val="Cytat Znak"/>
    <w:link w:val="Cytat1"/>
    <w:uiPriority w:val="99"/>
    <w:rsid w:val="00DA5BB5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DA5BB5"/>
    <w:pPr>
      <w:suppressAutoHyphens w:val="0"/>
      <w:spacing w:after="200" w:line="276" w:lineRule="auto"/>
      <w:ind w:left="720"/>
    </w:pPr>
    <w:rPr>
      <w:rFonts w:ascii="Calibri" w:hAnsi="Calibri" w:cs="Calibri"/>
      <w:smallCap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DA5BB5"/>
    <w:rPr>
      <w:rFonts w:ascii="Tahoma" w:hAnsi="Tahoma" w:cs="Tahoma"/>
      <w:i/>
      <w:iCs/>
      <w:smallCap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5BB5"/>
    <w:rPr>
      <w:rFonts w:ascii="Tahoma" w:eastAsia="Times New Roman" w:hAnsi="Tahoma" w:cs="Tahoma"/>
      <w:b/>
      <w:bCs/>
      <w:i/>
      <w:iCs/>
      <w:smallCaps/>
      <w:sz w:val="16"/>
      <w:szCs w:val="16"/>
      <w:lang w:eastAsia="ar-SA"/>
    </w:rPr>
  </w:style>
  <w:style w:type="character" w:styleId="Hipercze">
    <w:name w:val="Hyperlink"/>
    <w:uiPriority w:val="99"/>
    <w:unhideWhenUsed/>
    <w:rsid w:val="00DA5BB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DA5B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5BB5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rsid w:val="00DA5B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B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A5BB5"/>
    <w:pPr>
      <w:suppressAutoHyphens w:val="0"/>
    </w:pPr>
    <w:rPr>
      <w:rFonts w:ascii="Times New Roman" w:hAnsi="Times New Roman" w:cs="Times New Roman"/>
      <w:bCs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5BB5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Zawartotabeli">
    <w:name w:val="Zawartość tabeli"/>
    <w:basedOn w:val="Normalny"/>
    <w:rsid w:val="00DA5BB5"/>
    <w:pPr>
      <w:widowControl w:val="0"/>
      <w:suppressLineNumbers/>
    </w:pPr>
    <w:rPr>
      <w:rFonts w:ascii="Times New Roman" w:eastAsia="Arial Unicode MS" w:hAnsi="Times New Roman" w:cs="Tahoma"/>
      <w:b w:val="0"/>
      <w:bCs w:val="0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B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B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B5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5-10T08:55:13.719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-5485-2142 32767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5-10T08:55:13.563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-5409-2185 32767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3511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Izabela Leżańska</cp:lastModifiedBy>
  <cp:revision>5</cp:revision>
  <dcterms:created xsi:type="dcterms:W3CDTF">2018-07-18T08:43:00Z</dcterms:created>
  <dcterms:modified xsi:type="dcterms:W3CDTF">2018-07-20T06:31:00Z</dcterms:modified>
</cp:coreProperties>
</file>