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74" w:rsidRPr="00A66B5B" w:rsidRDefault="004E46E5" w:rsidP="00FF0674">
      <w:pPr>
        <w:tabs>
          <w:tab w:val="left" w:pos="3828"/>
        </w:tabs>
        <w:spacing w:after="0" w:line="240" w:lineRule="auto"/>
        <w:ind w:left="4950" w:hanging="4950"/>
        <w:jc w:val="right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Szczecin , dnia 16</w:t>
      </w:r>
      <w:bookmarkStart w:id="0" w:name="_GoBack"/>
      <w:bookmarkEnd w:id="0"/>
      <w:r w:rsidR="00FF0674" w:rsidRPr="00A66B5B">
        <w:rPr>
          <w:rFonts w:asciiTheme="minorHAnsi" w:hAnsiTheme="minorHAnsi" w:cstheme="minorHAnsi"/>
          <w:b/>
          <w:szCs w:val="24"/>
          <w:lang w:val="pl-PL"/>
        </w:rPr>
        <w:t xml:space="preserve">.07.2018 r. </w:t>
      </w: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  <w:r w:rsidRPr="00A66B5B">
        <w:rPr>
          <w:rFonts w:asciiTheme="minorHAnsi" w:hAnsiTheme="minorHAnsi" w:cstheme="minorHAnsi"/>
          <w:b/>
          <w:szCs w:val="24"/>
          <w:lang w:val="pl-PL"/>
        </w:rPr>
        <w:t xml:space="preserve">Sygnatura 11-1-II+2018 </w:t>
      </w: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tabs>
          <w:tab w:val="left" w:pos="3828"/>
        </w:tabs>
        <w:spacing w:after="0" w:line="240" w:lineRule="auto"/>
        <w:ind w:left="4950" w:hanging="4950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spacing w:after="0" w:line="240" w:lineRule="auto"/>
        <w:rPr>
          <w:rFonts w:asciiTheme="minorHAnsi" w:hAnsiTheme="minorHAnsi" w:cstheme="minorHAnsi"/>
          <w:b/>
          <w:szCs w:val="24"/>
          <w:lang w:val="pl-PL"/>
        </w:rPr>
      </w:pPr>
    </w:p>
    <w:p w:rsidR="00FF0674" w:rsidRPr="00A66B5B" w:rsidRDefault="00FF0674" w:rsidP="00FF0674">
      <w:pPr>
        <w:spacing w:after="0" w:line="240" w:lineRule="auto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A66B5B">
        <w:rPr>
          <w:rFonts w:asciiTheme="minorHAnsi" w:hAnsiTheme="minorHAnsi" w:cstheme="minorHAnsi"/>
          <w:b/>
          <w:szCs w:val="24"/>
          <w:lang w:val="pl-PL"/>
        </w:rPr>
        <w:t>Dotyczy zapytania ofertowego nr 11-1/II+/2018. Dostawa materiałów i odczynników na potrzeby realizacji Minigrantu nr 11 pn. „Innowacyjny zestaw do pobierania krwi pępowinowej u wcześniaków”.</w:t>
      </w:r>
    </w:p>
    <w:p w:rsidR="00FF0674" w:rsidRPr="00A66B5B" w:rsidRDefault="00FF0674" w:rsidP="00FF0674">
      <w:pPr>
        <w:spacing w:after="0" w:line="240" w:lineRule="auto"/>
        <w:jc w:val="both"/>
        <w:rPr>
          <w:rFonts w:asciiTheme="minorHAnsi" w:hAnsiTheme="minorHAnsi" w:cstheme="minorHAnsi"/>
          <w:szCs w:val="24"/>
          <w:lang w:val="pl-PL"/>
        </w:rPr>
      </w:pPr>
    </w:p>
    <w:p w:rsidR="00FF0674" w:rsidRPr="00A66B5B" w:rsidRDefault="00FF0674" w:rsidP="00FF0674">
      <w:pPr>
        <w:rPr>
          <w:rFonts w:asciiTheme="minorHAnsi" w:eastAsia="SimSun" w:hAnsiTheme="minorHAnsi" w:cstheme="minorHAnsi"/>
          <w:szCs w:val="24"/>
          <w:lang w:val="pl-PL" w:eastAsia="zh-CN"/>
        </w:rPr>
      </w:pPr>
    </w:p>
    <w:p w:rsidR="00FF0674" w:rsidRPr="00A66B5B" w:rsidRDefault="00FF0674" w:rsidP="00FF067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  <w:lang w:val="pl-PL"/>
        </w:rPr>
      </w:pPr>
      <w:r w:rsidRPr="00A66B5B">
        <w:rPr>
          <w:rFonts w:asciiTheme="minorHAnsi" w:hAnsiTheme="minorHAnsi" w:cstheme="minorHAnsi"/>
          <w:szCs w:val="24"/>
          <w:lang w:val="pl-PL"/>
        </w:rPr>
        <w:t>Pytanie dot. Zadania nr 1:</w:t>
      </w:r>
    </w:p>
    <w:p w:rsidR="00FF0674" w:rsidRPr="00A66B5B" w:rsidRDefault="00FF0674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  <w:r w:rsidRPr="00A66B5B">
        <w:rPr>
          <w:rFonts w:asciiTheme="minorHAnsi" w:hAnsiTheme="minorHAnsi" w:cstheme="minorHAnsi"/>
          <w:szCs w:val="24"/>
          <w:lang w:val="pl-PL"/>
        </w:rPr>
        <w:t xml:space="preserve">Czy Zamawiający wymaga zaoferowania przeciwciała mysiego skierowanego przeciwko ludzkiemu antygenowi CD34, izotyp </w:t>
      </w:r>
      <w:r w:rsidRPr="00A66B5B">
        <w:rPr>
          <w:rFonts w:asciiTheme="minorHAnsi" w:hAnsiTheme="minorHAnsi" w:cstheme="minorHAnsi"/>
          <w:szCs w:val="24"/>
          <w:shd w:val="clear" w:color="auto" w:fill="FFFFFF"/>
          <w:lang w:val="pl-PL"/>
        </w:rPr>
        <w:t>Mouse BALB/c IgG</w:t>
      </w:r>
      <w:r w:rsidRPr="00A66B5B">
        <w:rPr>
          <w:rFonts w:asciiTheme="minorHAnsi" w:hAnsiTheme="minorHAnsi" w:cstheme="minorHAnsi"/>
          <w:szCs w:val="24"/>
          <w:shd w:val="clear" w:color="auto" w:fill="FFFFFF"/>
          <w:vertAlign w:val="subscript"/>
          <w:lang w:val="pl-PL"/>
        </w:rPr>
        <w:t>1</w:t>
      </w:r>
      <w:r w:rsidRPr="00A66B5B">
        <w:rPr>
          <w:rFonts w:asciiTheme="minorHAnsi" w:hAnsiTheme="minorHAnsi" w:cstheme="minorHAnsi"/>
          <w:szCs w:val="24"/>
          <w:shd w:val="clear" w:color="auto" w:fill="FFFFFF"/>
          <w:lang w:val="pl-PL"/>
        </w:rPr>
        <w:t xml:space="preserve">, </w:t>
      </w:r>
      <w:r w:rsidRPr="00A66B5B">
        <w:rPr>
          <w:rFonts w:asciiTheme="minorHAnsi" w:hAnsiTheme="minorHAnsi" w:cstheme="minorHAnsi"/>
          <w:szCs w:val="24"/>
          <w:shd w:val="clear" w:color="auto" w:fill="FFFFFF"/>
        </w:rPr>
        <w:t>κ</w:t>
      </w:r>
      <w:r w:rsidRPr="00A66B5B">
        <w:rPr>
          <w:rFonts w:asciiTheme="minorHAnsi" w:hAnsiTheme="minorHAnsi" w:cstheme="minorHAnsi"/>
          <w:szCs w:val="24"/>
          <w:shd w:val="clear" w:color="auto" w:fill="FFFFFF"/>
          <w:lang w:val="pl-PL"/>
        </w:rPr>
        <w:t>, klon 8G12, RUO GMP (100 oznaczeń)?</w:t>
      </w:r>
    </w:p>
    <w:p w:rsidR="00FF0674" w:rsidRPr="00A66B5B" w:rsidRDefault="00FF0674" w:rsidP="00FF0674">
      <w:pPr>
        <w:pStyle w:val="Akapitzlist"/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  <w:shd w:val="clear" w:color="auto" w:fill="FFFFFF"/>
          <w:lang w:val="pl-PL"/>
        </w:rPr>
      </w:pPr>
    </w:p>
    <w:p w:rsidR="00FF0674" w:rsidRPr="00A66B5B" w:rsidRDefault="00FF0674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A66B5B">
        <w:rPr>
          <w:rFonts w:asciiTheme="minorHAnsi" w:hAnsiTheme="minorHAnsi" w:cstheme="minorHAnsi"/>
          <w:szCs w:val="24"/>
          <w:shd w:val="clear" w:color="auto" w:fill="FFFFFF"/>
          <w:lang w:val="pl-PL"/>
        </w:rPr>
        <w:t xml:space="preserve">Odpowiedź:  </w:t>
      </w:r>
      <w:r w:rsidRPr="00A66B5B">
        <w:rPr>
          <w:rFonts w:asciiTheme="minorHAnsi" w:hAnsiTheme="minorHAnsi" w:cstheme="minorHAnsi"/>
          <w:szCs w:val="24"/>
        </w:rPr>
        <w:t>tak</w:t>
      </w: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9923FB">
        <w:rPr>
          <w:rFonts w:asciiTheme="minorHAnsi" w:hAnsiTheme="minorHAnsi" w:cstheme="minorHAnsi"/>
          <w:b/>
          <w:szCs w:val="24"/>
          <w:lang w:val="pl-PL"/>
        </w:rPr>
        <w:t>Odpowiedź na pytanie nr 2</w:t>
      </w: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t>Pytanie: “</w:t>
      </w:r>
      <w:r w:rsidR="005E3D86" w:rsidRPr="009923FB">
        <w:rPr>
          <w:rFonts w:asciiTheme="minorHAnsi" w:hAnsiTheme="minorHAnsi" w:cstheme="minorHAnsi"/>
          <w:szCs w:val="24"/>
          <w:lang w:val="pl-PL"/>
        </w:rPr>
        <w:t xml:space="preserve">Czy Zamawiający wyrazi zgodę na zmianę zapisów umownych w </w:t>
      </w:r>
      <w:r w:rsidR="005E3D86" w:rsidRPr="009923FB">
        <w:rPr>
          <w:rFonts w:asciiTheme="minorHAnsi" w:hAnsiTheme="minorHAnsi" w:cstheme="minorHAnsi"/>
          <w:b/>
          <w:szCs w:val="24"/>
          <w:lang w:val="pl-PL"/>
        </w:rPr>
        <w:t>§ 5 ust. 9 poprzez zmianę odsetek ustawowych na odsetki ustawowe za opóźnienie w transakcjach handlowych</w:t>
      </w:r>
      <w:r w:rsidR="005E3D86" w:rsidRPr="009923FB">
        <w:rPr>
          <w:rFonts w:asciiTheme="minorHAnsi" w:hAnsiTheme="minorHAnsi" w:cstheme="minorHAnsi"/>
          <w:szCs w:val="24"/>
          <w:lang w:val="pl-PL"/>
        </w:rPr>
        <w:t xml:space="preserve"> ?</w:t>
      </w:r>
      <w:r w:rsidRPr="009923FB">
        <w:rPr>
          <w:rFonts w:asciiTheme="minorHAnsi" w:hAnsiTheme="minorHAnsi" w:cstheme="minorHAnsi"/>
          <w:szCs w:val="24"/>
          <w:lang w:val="pl-PL"/>
        </w:rPr>
        <w:t>”.</w:t>
      </w:r>
    </w:p>
    <w:p w:rsidR="00A7678E" w:rsidRPr="009923FB" w:rsidRDefault="00A7678E" w:rsidP="00A7678E">
      <w:pPr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 w:rsidP="00A7678E">
      <w:pPr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t>Odpowiedź: “Zamawiający podtrzymuje zapisy dokumentacji i nie dokonuje zmian w tym zakresie”.</w:t>
      </w:r>
      <w:r w:rsidR="00623797" w:rsidRPr="009923FB">
        <w:rPr>
          <w:rFonts w:asciiTheme="minorHAnsi" w:hAnsiTheme="minorHAnsi" w:cstheme="minorHAnsi"/>
          <w:szCs w:val="24"/>
          <w:lang w:val="pl-PL"/>
        </w:rPr>
        <w:t xml:space="preserve"> Należy wskazać, iż konstrukcja przepisów prawnych jest taka, że </w:t>
      </w:r>
      <w:r w:rsidR="00A66B5B" w:rsidRPr="009923FB">
        <w:rPr>
          <w:rFonts w:asciiTheme="minorHAnsi" w:hAnsiTheme="minorHAnsi" w:cstheme="minorHAnsi"/>
          <w:szCs w:val="24"/>
          <w:lang w:val="pl-PL"/>
        </w:rPr>
        <w:t>w ten zapis na tle rodzaju transakcji pomiędzy stronami oznacza odsetki ustawowe za opóźnienie w transakcjach handlowych, gdyż innych strony nie mogą zastrzec, a w umowie nie zastrzeżono odsetek wyższych.</w:t>
      </w:r>
    </w:p>
    <w:p w:rsidR="00A7678E" w:rsidRPr="009923FB" w:rsidRDefault="00A7678E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D25EEA" w:rsidRPr="009923FB" w:rsidRDefault="00D25EEA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D25EEA" w:rsidRPr="009923FB" w:rsidRDefault="00A7678E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9923FB">
        <w:rPr>
          <w:rFonts w:asciiTheme="minorHAnsi" w:hAnsiTheme="minorHAnsi" w:cstheme="minorHAnsi"/>
          <w:b/>
          <w:szCs w:val="24"/>
          <w:lang w:val="pl-PL"/>
        </w:rPr>
        <w:t xml:space="preserve">Odpowiedź na pytanie </w:t>
      </w:r>
      <w:r w:rsidR="00D25EEA" w:rsidRPr="009923FB">
        <w:rPr>
          <w:rFonts w:asciiTheme="minorHAnsi" w:hAnsiTheme="minorHAnsi" w:cstheme="minorHAnsi"/>
          <w:b/>
          <w:szCs w:val="24"/>
          <w:lang w:val="pl-PL"/>
        </w:rPr>
        <w:t>nr 3</w:t>
      </w:r>
    </w:p>
    <w:p w:rsidR="00A7678E" w:rsidRPr="009923FB" w:rsidRDefault="00A7678E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 w:rsidP="00FF0674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t xml:space="preserve">Pytanie: “Czy Zamawiający wyrazi zgodę na zmianę w </w:t>
      </w:r>
      <w:r w:rsidRPr="009923FB">
        <w:rPr>
          <w:rFonts w:asciiTheme="minorHAnsi" w:hAnsiTheme="minorHAnsi" w:cstheme="minorHAnsi"/>
          <w:bCs/>
          <w:iCs/>
          <w:szCs w:val="24"/>
          <w:lang w:val="pl-PL"/>
        </w:rPr>
        <w:t>§ 6 ust. 1.1 poprzez</w:t>
      </w:r>
      <w:r w:rsidRPr="009923FB">
        <w:rPr>
          <w:rFonts w:asciiTheme="minorHAnsi" w:hAnsiTheme="minorHAnsi" w:cstheme="minorHAnsi"/>
          <w:szCs w:val="24"/>
          <w:lang w:val="pl-PL"/>
        </w:rPr>
        <w:t xml:space="preserve"> obniżenie wysokości kary umownej do 10 % wartości brutto NIEZREALIZOWANEJ części umowy jeżeli Zamawiający odstąpi od umowy z przyczyn niezależnych od Wykonawcy”.</w:t>
      </w:r>
    </w:p>
    <w:p w:rsidR="003E61FC" w:rsidRPr="009923FB" w:rsidRDefault="003E61FC">
      <w:pPr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>
      <w:pPr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lastRenderedPageBreak/>
        <w:t>Odpowiedź: “Zamawiający podtrzymuje zapisy dokumentacji i nie dokonuje zmian w tym zakresie”.</w:t>
      </w: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 w:rsidRPr="009923FB">
        <w:rPr>
          <w:rFonts w:asciiTheme="minorHAnsi" w:hAnsiTheme="minorHAnsi" w:cstheme="minorHAnsi"/>
          <w:b/>
          <w:szCs w:val="24"/>
          <w:lang w:val="pl-PL"/>
        </w:rPr>
        <w:t>Odpowiedź na pytanie nr 4</w:t>
      </w: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 w:rsidP="00A7678E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t>Pytanie: “Czy Zamawiający wyrazi zgodę na zmianę zapisów umownych w § 6 ust.1.2 poprzez zmianę ze słowa "opóźnienia" na "zwłoka".”.</w:t>
      </w:r>
    </w:p>
    <w:p w:rsidR="00A7678E" w:rsidRPr="009923FB" w:rsidRDefault="00A7678E" w:rsidP="00A7678E">
      <w:pPr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 w:rsidP="00A7678E">
      <w:pPr>
        <w:rPr>
          <w:rFonts w:asciiTheme="minorHAnsi" w:hAnsiTheme="minorHAnsi" w:cstheme="minorHAnsi"/>
          <w:szCs w:val="24"/>
          <w:lang w:val="pl-PL"/>
        </w:rPr>
      </w:pPr>
      <w:r w:rsidRPr="009923FB">
        <w:rPr>
          <w:rFonts w:asciiTheme="minorHAnsi" w:hAnsiTheme="minorHAnsi" w:cstheme="minorHAnsi"/>
          <w:szCs w:val="24"/>
          <w:lang w:val="pl-PL"/>
        </w:rPr>
        <w:t>Odpowiedź: “Zamawiający podtrzymuje zapisy dokumentacji i nie dokonuje zmian w tym zakresie”.</w:t>
      </w:r>
    </w:p>
    <w:p w:rsidR="00EA363C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Odpowiedź na pytanie nr 5 oraz 6 </w:t>
      </w:r>
    </w:p>
    <w:p w:rsidR="00EA363C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</w:p>
    <w:p w:rsidR="00EA363C" w:rsidRPr="004E46E5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4E46E5">
        <w:rPr>
          <w:rFonts w:asciiTheme="minorHAnsi" w:hAnsiTheme="minorHAnsi" w:cstheme="minorHAnsi"/>
          <w:szCs w:val="24"/>
          <w:lang w:val="pl-PL"/>
        </w:rPr>
        <w:t xml:space="preserve">Pytania: </w:t>
      </w:r>
    </w:p>
    <w:p w:rsidR="00EA363C" w:rsidRPr="004E46E5" w:rsidRDefault="00EA363C" w:rsidP="00EA363C">
      <w:pPr>
        <w:rPr>
          <w:lang w:val="pl-PL"/>
        </w:rPr>
      </w:pPr>
      <w:r w:rsidRPr="004E46E5">
        <w:rPr>
          <w:lang w:val="pl-PL"/>
        </w:rPr>
        <w:t>„</w:t>
      </w:r>
      <w:r w:rsidRPr="004E46E5">
        <w:rPr>
          <w:lang w:val="pl-PL"/>
        </w:rPr>
        <w:t>Czy zamawiający dopuści możliwość złożenie oferty na przeciwciało posiadające certyfikat CE?</w:t>
      </w:r>
      <w:r w:rsidRPr="004E46E5">
        <w:rPr>
          <w:lang w:val="pl-PL"/>
        </w:rPr>
        <w:t>”</w:t>
      </w:r>
    </w:p>
    <w:p w:rsidR="00A7678E" w:rsidRPr="00EA363C" w:rsidRDefault="004E46E5" w:rsidP="00A7678E">
      <w:pPr>
        <w:rPr>
          <w:lang w:val="pl-PL"/>
        </w:rPr>
      </w:pPr>
      <w:r>
        <w:rPr>
          <w:lang w:val="pl-PL"/>
        </w:rPr>
        <w:t>„</w:t>
      </w:r>
      <w:r w:rsidR="00EA363C" w:rsidRPr="00EA363C">
        <w:rPr>
          <w:lang w:val="pl-PL"/>
        </w:rPr>
        <w:t>Czy zamawiający dopuści możliwość  złożenie oferty na przeciwciało o następującym izotypie IgG1 Mouse?</w:t>
      </w:r>
      <w:r>
        <w:rPr>
          <w:lang w:val="pl-PL"/>
        </w:rPr>
        <w:t>”</w:t>
      </w:r>
    </w:p>
    <w:p w:rsidR="00EA363C" w:rsidRDefault="00EA363C" w:rsidP="00A7678E">
      <w:pPr>
        <w:rPr>
          <w:lang w:val="pl-PL"/>
        </w:rPr>
      </w:pPr>
      <w:r>
        <w:rPr>
          <w:lang w:val="pl-PL"/>
        </w:rPr>
        <w:t xml:space="preserve">Odpowiedź: </w:t>
      </w:r>
      <w:r w:rsidR="004E46E5">
        <w:rPr>
          <w:lang w:val="pl-PL"/>
        </w:rPr>
        <w:t>„</w:t>
      </w:r>
      <w:r w:rsidR="009923FB" w:rsidRPr="009923FB">
        <w:rPr>
          <w:lang w:val="pl-PL"/>
        </w:rPr>
        <w:t xml:space="preserve">Przeciwciało musi być wytwarzane zgodnie z normą GMP i </w:t>
      </w:r>
      <w:r w:rsidR="009923FB" w:rsidRPr="009923FB">
        <w:rPr>
          <w:lang w:val="pl-PL"/>
        </w:rPr>
        <w:br/>
        <w:t xml:space="preserve">musi być to izotyp Mouse BALB/c IgG1 </w:t>
      </w:r>
      <w:r w:rsidR="009923FB">
        <w:t>κ</w:t>
      </w:r>
      <w:r w:rsidR="009923FB" w:rsidRPr="009923FB">
        <w:rPr>
          <w:lang w:val="pl-PL"/>
        </w:rPr>
        <w:t xml:space="preserve"> (bra</w:t>
      </w:r>
      <w:r w:rsidR="004E46E5">
        <w:rPr>
          <w:lang w:val="pl-PL"/>
        </w:rPr>
        <w:t xml:space="preserve">k zgody na proponowane </w:t>
      </w:r>
      <w:r w:rsidR="004E46E5">
        <w:rPr>
          <w:lang w:val="pl-PL"/>
        </w:rPr>
        <w:br/>
        <w:t>zmiany)”</w:t>
      </w:r>
      <w:r w:rsidR="009923FB" w:rsidRPr="009923FB">
        <w:rPr>
          <w:lang w:val="pl-PL"/>
        </w:rPr>
        <w:br/>
      </w:r>
    </w:p>
    <w:p w:rsidR="00EA363C" w:rsidRPr="00EA363C" w:rsidRDefault="00EA363C" w:rsidP="00A7678E">
      <w:pPr>
        <w:rPr>
          <w:b/>
          <w:lang w:val="pl-PL"/>
        </w:rPr>
      </w:pPr>
      <w:r w:rsidRPr="00EA363C">
        <w:rPr>
          <w:b/>
          <w:lang w:val="pl-PL"/>
        </w:rPr>
        <w:t xml:space="preserve">Odpowiedź na pytanie 7 </w:t>
      </w:r>
    </w:p>
    <w:p w:rsidR="00EA363C" w:rsidRPr="00A66B5B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Pytanie : </w:t>
      </w:r>
      <w:r w:rsidR="004E46E5">
        <w:rPr>
          <w:rFonts w:asciiTheme="minorHAnsi" w:hAnsiTheme="minorHAnsi" w:cstheme="minorHAnsi"/>
          <w:szCs w:val="24"/>
          <w:lang w:val="pl-PL"/>
        </w:rPr>
        <w:t>„</w:t>
      </w:r>
      <w:r w:rsidRPr="00A66B5B">
        <w:rPr>
          <w:rFonts w:asciiTheme="minorHAnsi" w:hAnsiTheme="minorHAnsi" w:cstheme="minorHAnsi"/>
          <w:szCs w:val="24"/>
          <w:lang w:val="pl-PL"/>
        </w:rPr>
        <w:t>Czy Zamawiający zgodzi się na wydzielenie z zadania nr 2 pozycji nr 1 w celu umożliwienia złożenia oferty cenowej?</w:t>
      </w:r>
      <w:r w:rsidR="004E46E5">
        <w:rPr>
          <w:rFonts w:asciiTheme="minorHAnsi" w:hAnsiTheme="minorHAnsi" w:cstheme="minorHAnsi"/>
          <w:szCs w:val="24"/>
          <w:lang w:val="pl-PL"/>
        </w:rPr>
        <w:t>”</w:t>
      </w:r>
    </w:p>
    <w:p w:rsidR="00EA363C" w:rsidRPr="00A66B5B" w:rsidRDefault="00EA363C" w:rsidP="00EA363C">
      <w:pPr>
        <w:pStyle w:val="Akapitzlist"/>
        <w:spacing w:after="0" w:line="240" w:lineRule="auto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</w:p>
    <w:p w:rsidR="00EA363C" w:rsidRPr="009923FB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pl-PL"/>
        </w:rPr>
      </w:pPr>
      <w:r w:rsidRPr="00A66B5B">
        <w:rPr>
          <w:rFonts w:asciiTheme="minorHAnsi" w:hAnsiTheme="minorHAnsi" w:cstheme="minorHAnsi"/>
          <w:szCs w:val="24"/>
          <w:shd w:val="clear" w:color="auto" w:fill="FFFFFF"/>
          <w:lang w:val="pl-PL"/>
        </w:rPr>
        <w:t xml:space="preserve">Odpowiedź:  </w:t>
      </w:r>
      <w:r w:rsidRPr="009923FB">
        <w:rPr>
          <w:rFonts w:asciiTheme="minorHAnsi" w:hAnsiTheme="minorHAnsi" w:cstheme="minorHAnsi"/>
          <w:szCs w:val="24"/>
          <w:lang w:val="pl-PL"/>
        </w:rPr>
        <w:t xml:space="preserve">tak </w:t>
      </w:r>
    </w:p>
    <w:p w:rsidR="00EA363C" w:rsidRDefault="00EA363C" w:rsidP="00A7678E">
      <w:pPr>
        <w:rPr>
          <w:lang w:val="pl-PL"/>
        </w:rPr>
      </w:pPr>
    </w:p>
    <w:p w:rsidR="00EA363C" w:rsidRPr="00EA363C" w:rsidRDefault="00EA363C" w:rsidP="00EA363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Odpowiedź na pytanie nr </w:t>
      </w:r>
      <w:r>
        <w:rPr>
          <w:rFonts w:asciiTheme="minorHAnsi" w:hAnsiTheme="minorHAnsi" w:cstheme="minorHAnsi"/>
          <w:b/>
          <w:szCs w:val="24"/>
          <w:lang w:val="pl-PL"/>
        </w:rPr>
        <w:t>8</w:t>
      </w:r>
    </w:p>
    <w:p w:rsidR="00EA363C" w:rsidRDefault="00EA363C" w:rsidP="00A7678E">
      <w:pPr>
        <w:rPr>
          <w:lang w:val="pl-PL"/>
        </w:rPr>
      </w:pPr>
      <w:r>
        <w:rPr>
          <w:lang w:val="pl-PL"/>
        </w:rPr>
        <w:t xml:space="preserve">Pytanie : </w:t>
      </w:r>
      <w:r w:rsidR="004E46E5">
        <w:rPr>
          <w:lang w:val="pl-PL"/>
        </w:rPr>
        <w:t>„</w:t>
      </w:r>
      <w:r w:rsidRPr="00EA363C">
        <w:rPr>
          <w:lang w:val="pl-PL"/>
        </w:rPr>
        <w:t>Czy zamawiający dopuści możliwość złożenie oferty w pozycji 1 na produkt, który posiada następujący skład buforu: 1xPBS z 15mM azydkiem sodu?</w:t>
      </w:r>
      <w:r w:rsidR="004E46E5">
        <w:rPr>
          <w:lang w:val="pl-PL"/>
        </w:rPr>
        <w:t>”</w:t>
      </w:r>
    </w:p>
    <w:p w:rsidR="00EA363C" w:rsidRDefault="009923FB" w:rsidP="00A7678E">
      <w:pPr>
        <w:rPr>
          <w:lang w:val="pl-PL"/>
        </w:rPr>
      </w:pPr>
      <w:r w:rsidRPr="009923FB">
        <w:rPr>
          <w:lang w:val="pl-PL"/>
        </w:rPr>
        <w:br/>
      </w:r>
      <w:r w:rsidR="00EA363C">
        <w:rPr>
          <w:lang w:val="pl-PL"/>
        </w:rPr>
        <w:t>Odpowiedź</w:t>
      </w:r>
      <w:r w:rsidRPr="009923FB">
        <w:rPr>
          <w:lang w:val="pl-PL"/>
        </w:rPr>
        <w:t xml:space="preserve">: </w:t>
      </w:r>
      <w:r w:rsidR="004E46E5">
        <w:rPr>
          <w:lang w:val="pl-PL"/>
        </w:rPr>
        <w:t>„</w:t>
      </w:r>
      <w:r w:rsidRPr="009923FB">
        <w:rPr>
          <w:lang w:val="pl-PL"/>
        </w:rPr>
        <w:t xml:space="preserve">Skład buforu musi dokładnie odpowiadać temu </w:t>
      </w:r>
      <w:r w:rsidRPr="009923FB">
        <w:rPr>
          <w:lang w:val="pl-PL"/>
        </w:rPr>
        <w:br/>
        <w:t xml:space="preserve">przedstawionemu w zapytaniu </w:t>
      </w:r>
      <w:r w:rsidR="004E46E5">
        <w:rPr>
          <w:lang w:val="pl-PL"/>
        </w:rPr>
        <w:t>„</w:t>
      </w:r>
      <w:r w:rsidRPr="009923FB">
        <w:rPr>
          <w:lang w:val="pl-PL"/>
        </w:rPr>
        <w:br/>
      </w:r>
      <w:r w:rsidRPr="009923FB">
        <w:rPr>
          <w:lang w:val="pl-PL"/>
        </w:rPr>
        <w:br/>
      </w:r>
    </w:p>
    <w:p w:rsidR="00EA363C" w:rsidRDefault="00EA363C" w:rsidP="00A7678E">
      <w:pPr>
        <w:rPr>
          <w:lang w:val="pl-PL"/>
        </w:rPr>
      </w:pPr>
    </w:p>
    <w:p w:rsidR="00EA363C" w:rsidRDefault="00EA363C" w:rsidP="00A7678E">
      <w:pPr>
        <w:rPr>
          <w:lang w:val="pl-PL"/>
        </w:rPr>
      </w:pPr>
    </w:p>
    <w:p w:rsidR="004E46E5" w:rsidRPr="00EA363C" w:rsidRDefault="004E46E5" w:rsidP="004E46E5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lastRenderedPageBreak/>
        <w:t xml:space="preserve">Odpowiedź na pytanie nr </w:t>
      </w:r>
      <w:r>
        <w:rPr>
          <w:rFonts w:asciiTheme="minorHAnsi" w:hAnsiTheme="minorHAnsi" w:cstheme="minorHAnsi"/>
          <w:b/>
          <w:szCs w:val="24"/>
          <w:lang w:val="pl-PL"/>
        </w:rPr>
        <w:t>9</w:t>
      </w:r>
    </w:p>
    <w:p w:rsidR="004E46E5" w:rsidRDefault="004E46E5" w:rsidP="00A7678E">
      <w:pPr>
        <w:rPr>
          <w:lang w:val="pl-PL"/>
        </w:rPr>
      </w:pPr>
      <w:r>
        <w:rPr>
          <w:lang w:val="pl-PL"/>
        </w:rPr>
        <w:t>Pytanie : „</w:t>
      </w:r>
      <w:r w:rsidRPr="004E46E5">
        <w:rPr>
          <w:lang w:val="pl-PL"/>
        </w:rPr>
        <w:t>Czy zamawiający dopuści możliwość złożenia oferty w pozycji 2 na produkt o objętości 1-200 µl?</w:t>
      </w:r>
      <w:r>
        <w:rPr>
          <w:lang w:val="pl-PL"/>
        </w:rPr>
        <w:t>”</w:t>
      </w:r>
    </w:p>
    <w:p w:rsidR="009923FB" w:rsidRPr="00EA363C" w:rsidRDefault="004E46E5" w:rsidP="00A7678E">
      <w:pPr>
        <w:rPr>
          <w:lang w:val="pl-PL"/>
        </w:rPr>
      </w:pPr>
      <w:r>
        <w:rPr>
          <w:lang w:val="pl-PL"/>
        </w:rPr>
        <w:t>Odpowiedź</w:t>
      </w:r>
      <w:r w:rsidR="009923FB" w:rsidRPr="009923FB">
        <w:rPr>
          <w:lang w:val="pl-PL"/>
        </w:rPr>
        <w:t xml:space="preserve">: </w:t>
      </w:r>
      <w:r>
        <w:rPr>
          <w:lang w:val="pl-PL"/>
        </w:rPr>
        <w:t>„</w:t>
      </w:r>
      <w:r w:rsidR="009923FB" w:rsidRPr="009923FB">
        <w:rPr>
          <w:lang w:val="pl-PL"/>
        </w:rPr>
        <w:t xml:space="preserve">Produkt musi odpowiadać temu opisanemu w zapytaniu - obj. </w:t>
      </w:r>
      <w:r w:rsidR="009923FB" w:rsidRPr="009923FB">
        <w:rPr>
          <w:lang w:val="pl-PL"/>
        </w:rPr>
        <w:br/>
      </w:r>
      <w:r w:rsidR="009923FB" w:rsidRPr="00EA363C">
        <w:rPr>
          <w:lang w:val="pl-PL"/>
        </w:rPr>
        <w:t xml:space="preserve">2-200 </w:t>
      </w:r>
      <w:r w:rsidR="009923FB">
        <w:t>μ</w:t>
      </w:r>
      <w:r w:rsidR="009923FB" w:rsidRPr="00EA363C">
        <w:rPr>
          <w:lang w:val="pl-PL"/>
        </w:rPr>
        <w:t>L</w:t>
      </w:r>
      <w:r>
        <w:rPr>
          <w:lang w:val="pl-PL"/>
        </w:rPr>
        <w:t>”</w:t>
      </w:r>
    </w:p>
    <w:p w:rsidR="00A7678E" w:rsidRPr="009923FB" w:rsidRDefault="00A7678E">
      <w:pPr>
        <w:rPr>
          <w:rFonts w:asciiTheme="minorHAnsi" w:hAnsiTheme="minorHAnsi" w:cstheme="minorHAnsi"/>
          <w:szCs w:val="24"/>
          <w:lang w:val="pl-PL"/>
        </w:rPr>
      </w:pPr>
    </w:p>
    <w:p w:rsidR="00A7678E" w:rsidRPr="009923FB" w:rsidRDefault="00A7678E">
      <w:pPr>
        <w:rPr>
          <w:rFonts w:asciiTheme="minorHAnsi" w:hAnsiTheme="minorHAnsi" w:cstheme="minorHAnsi"/>
          <w:szCs w:val="24"/>
          <w:lang w:val="pl-PL"/>
        </w:rPr>
      </w:pPr>
    </w:p>
    <w:sectPr w:rsidR="00A7678E" w:rsidRPr="00992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C6" w:rsidRDefault="001144C6" w:rsidP="00FF0674">
      <w:pPr>
        <w:spacing w:after="0" w:line="240" w:lineRule="auto"/>
      </w:pPr>
      <w:r>
        <w:separator/>
      </w:r>
    </w:p>
  </w:endnote>
  <w:endnote w:type="continuationSeparator" w:id="0">
    <w:p w:rsidR="001144C6" w:rsidRDefault="001144C6" w:rsidP="00FF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Stopka"/>
    </w:pPr>
    <w:r w:rsidRPr="00F01DBB">
      <w:rPr>
        <w:noProof/>
        <w:lang w:val="pl-PL" w:eastAsia="pl-PL"/>
      </w:rPr>
      <w:drawing>
        <wp:inline distT="0" distB="0" distL="0" distR="0" wp14:anchorId="240AC4E9" wp14:editId="4C30DD82">
          <wp:extent cx="5757107" cy="57150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08" cy="571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674" w:rsidRDefault="00FF06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C6" w:rsidRDefault="001144C6" w:rsidP="00FF0674">
      <w:pPr>
        <w:spacing w:after="0" w:line="240" w:lineRule="auto"/>
      </w:pPr>
      <w:r>
        <w:separator/>
      </w:r>
    </w:p>
  </w:footnote>
  <w:footnote w:type="continuationSeparator" w:id="0">
    <w:p w:rsidR="001144C6" w:rsidRDefault="001144C6" w:rsidP="00FF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4" w:rsidRDefault="00FF06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41D43"/>
    <w:multiLevelType w:val="hybridMultilevel"/>
    <w:tmpl w:val="7FB8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4"/>
    <w:rsid w:val="001144C6"/>
    <w:rsid w:val="00367672"/>
    <w:rsid w:val="003E61FC"/>
    <w:rsid w:val="004E46E5"/>
    <w:rsid w:val="005E3D86"/>
    <w:rsid w:val="00623797"/>
    <w:rsid w:val="00766538"/>
    <w:rsid w:val="009923FB"/>
    <w:rsid w:val="00A66B5B"/>
    <w:rsid w:val="00A7678E"/>
    <w:rsid w:val="00D25EEA"/>
    <w:rsid w:val="00EA363C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B36B-F60B-4D2C-916F-5EA6519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74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6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674"/>
    <w:rPr>
      <w:rFonts w:ascii="Times New Roman" w:eastAsia="Calibri" w:hAnsi="Times New Roman" w:cs="Times New Roman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F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674"/>
    <w:rPr>
      <w:rFonts w:ascii="Times New Roman" w:eastAsia="Calibri" w:hAnsi="Times New Roman" w:cs="Times New Roman"/>
      <w:sz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63C"/>
    <w:rPr>
      <w:rFonts w:ascii="Times New Roman" w:eastAsia="Calibri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Natalia Grzegolska</cp:lastModifiedBy>
  <cp:revision>2</cp:revision>
  <dcterms:created xsi:type="dcterms:W3CDTF">2018-07-16T06:14:00Z</dcterms:created>
  <dcterms:modified xsi:type="dcterms:W3CDTF">2018-07-16T06:14:00Z</dcterms:modified>
</cp:coreProperties>
</file>