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E871A5" w:rsidRDefault="004E01B5" w:rsidP="004E01B5">
      <w:pPr>
        <w:jc w:val="right"/>
        <w:rPr>
          <w:b/>
          <w:sz w:val="20"/>
          <w:szCs w:val="20"/>
        </w:rPr>
      </w:pPr>
      <w:r w:rsidRPr="00E871A5">
        <w:rPr>
          <w:b/>
          <w:sz w:val="20"/>
          <w:szCs w:val="20"/>
        </w:rPr>
        <w:t>Załącznik Nr 3</w:t>
      </w:r>
    </w:p>
    <w:tbl>
      <w:tblPr>
        <w:tblW w:w="56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"/>
        <w:gridCol w:w="551"/>
        <w:gridCol w:w="6108"/>
        <w:gridCol w:w="3535"/>
        <w:gridCol w:w="136"/>
      </w:tblGrid>
      <w:tr w:rsidR="005F5495" w:rsidRPr="00E871A5" w:rsidTr="003D2DE5">
        <w:trPr>
          <w:gridAfter w:val="1"/>
          <w:wAfter w:w="65" w:type="pct"/>
          <w:trHeight w:hRule="exact" w:val="876"/>
        </w:trPr>
        <w:tc>
          <w:tcPr>
            <w:tcW w:w="4935" w:type="pct"/>
            <w:gridSpan w:val="4"/>
            <w:shd w:val="pct5" w:color="auto" w:fill="auto"/>
            <w:vAlign w:val="center"/>
          </w:tcPr>
          <w:p w:rsidR="005F5495" w:rsidRPr="003D2DE5" w:rsidRDefault="003D2DE5" w:rsidP="003D2DE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0"/>
                <w:lang w:eastAsia="pl-PL"/>
              </w:rPr>
            </w:pP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DZ-267-13/18</w:t>
            </w: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567"/>
          <w:jc w:val="center"/>
        </w:trPr>
        <w:tc>
          <w:tcPr>
            <w:tcW w:w="263" w:type="pct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3" w:type="pct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1751" w:type="pct"/>
            <w:gridSpan w:val="2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AA0DD8" w:rsidRPr="00DF1434" w:rsidRDefault="00AA0DD8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(potwierdzić spełnienie wymogu, podać wartość oferowaną, brak opisu będzie traktowany </w:t>
            </w:r>
            <w:r w:rsidR="005F5495"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jako</w:t>
            </w: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 brak parametru w oferowanym urządzeniu)</w:t>
            </w: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D5F" w:rsidRPr="00DF1434" w:rsidRDefault="00667788" w:rsidP="0023760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9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D5F" w:rsidRPr="00DF1434" w:rsidRDefault="00DF1434" w:rsidP="00436A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76CA6">
              <w:rPr>
                <w:rFonts w:asciiTheme="minorHAnsi" w:hAnsiTheme="minorHAnsi"/>
                <w:b/>
                <w:szCs w:val="20"/>
              </w:rPr>
              <w:t>Inkubator z atmosferą CO2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D5F" w:rsidRPr="00DF1434" w:rsidRDefault="00CF1D5F" w:rsidP="0023760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1EB7" w:rsidRPr="00DF1434" w:rsidRDefault="00441EB7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1EB7" w:rsidRPr="00DF1434" w:rsidRDefault="00441EB7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produkcji: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1EB7" w:rsidRPr="00DF1434" w:rsidRDefault="00441EB7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 w:cs="Calibri"/>
                <w:color w:val="000000"/>
                <w:sz w:val="20"/>
                <w:szCs w:val="20"/>
              </w:rPr>
              <w:t>Pojemność robocza komory: 160 litrów ±5%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 w:cs="Calibri"/>
                <w:color w:val="000000"/>
                <w:sz w:val="20"/>
                <w:szCs w:val="20"/>
              </w:rPr>
              <w:t>Minimalne wymiary wewnętrzne (</w:t>
            </w:r>
            <w:proofErr w:type="spellStart"/>
            <w:r w:rsidRPr="00DF1434">
              <w:rPr>
                <w:rFonts w:asciiTheme="minorHAnsi" w:hAnsiTheme="minorHAnsi" w:cs="Calibri"/>
                <w:color w:val="000000"/>
                <w:sz w:val="20"/>
                <w:szCs w:val="20"/>
              </w:rPr>
              <w:t>SxGxW</w:t>
            </w:r>
            <w:proofErr w:type="spellEnd"/>
            <w:r w:rsidRPr="00DF1434">
              <w:rPr>
                <w:rFonts w:asciiTheme="minorHAnsi" w:hAnsiTheme="minorHAnsi" w:cs="Calibri"/>
                <w:color w:val="000000"/>
                <w:sz w:val="20"/>
                <w:szCs w:val="20"/>
              </w:rPr>
              <w:t>): 490x520x660mm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 w:cs="Calibri"/>
                <w:color w:val="000000"/>
                <w:sz w:val="20"/>
                <w:szCs w:val="20"/>
              </w:rPr>
              <w:t>Maksymalne wymiary zewnętrzne (</w:t>
            </w:r>
            <w:proofErr w:type="spellStart"/>
            <w:r w:rsidRPr="00DF1434">
              <w:rPr>
                <w:rFonts w:asciiTheme="minorHAnsi" w:hAnsiTheme="minorHAnsi" w:cs="Calibri"/>
                <w:color w:val="000000"/>
                <w:sz w:val="20"/>
                <w:szCs w:val="20"/>
              </w:rPr>
              <w:t>SxGxW</w:t>
            </w:r>
            <w:proofErr w:type="spellEnd"/>
            <w:r w:rsidRPr="00DF1434">
              <w:rPr>
                <w:rFonts w:asciiTheme="minorHAnsi" w:hAnsiTheme="minorHAnsi" w:cs="Calibri"/>
                <w:color w:val="000000"/>
                <w:sz w:val="20"/>
                <w:szCs w:val="20"/>
              </w:rPr>
              <w:t>): 620x710x910mm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Płaszcz powietrzny, trzy oddzielne strefy grzania z niezależnymi grzałkami dla kuwety z wodą oraz drzwi zewnętrznych.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Drzwi zewnętrzne pełne. Oddzielnie uszczelnione, szklane drzwi wewnętrzne.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DF1434">
            <w:pPr>
              <w:pStyle w:val="Bezodstpw"/>
              <w:ind w:left="32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Możliwość zmiany kierunku otwarcia drzwi zewnętrznych.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BE0C52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Wnętrze i półki wykonane ze stopu stali nierdzewnej z miedzią umożliwiającego pasywną dekontaminację bez konieczności wstrzymywania pracy inkubatora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4 półki perforowane o wymiarach minimalnych (</w:t>
            </w:r>
            <w:proofErr w:type="spellStart"/>
            <w:r w:rsidRPr="00DF1434">
              <w:rPr>
                <w:rFonts w:asciiTheme="minorHAnsi" w:hAnsiTheme="minorHAnsi" w:cs="Arial"/>
                <w:sz w:val="20"/>
                <w:szCs w:val="20"/>
              </w:rPr>
              <w:t>SxG</w:t>
            </w:r>
            <w:proofErr w:type="spellEnd"/>
            <w:r w:rsidRPr="00DF1434">
              <w:rPr>
                <w:rFonts w:asciiTheme="minorHAnsi" w:hAnsiTheme="minorHAnsi" w:cs="Arial"/>
                <w:sz w:val="20"/>
                <w:szCs w:val="20"/>
              </w:rPr>
              <w:t>): 470x450mm. Możliwość zamontowania maksymalnie 10 takich półek.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BE0C52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Niepodlegające demontażowi uchwyty półek wytłoczone bezpośrednio ze ścian komory.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Zakres kontroli temperatury: +5°C od temperatury otoczenia do +50°C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Stabilność temperatury: ±0.1°C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317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Jednorodność temperatury: ±0.25°C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27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Zakres kontroli stężenia CO</w:t>
            </w:r>
            <w:r w:rsidRPr="00DF1434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DF1434">
              <w:rPr>
                <w:rFonts w:asciiTheme="minorHAnsi" w:hAnsiTheme="minorHAnsi" w:cs="Arial"/>
                <w:sz w:val="20"/>
                <w:szCs w:val="20"/>
              </w:rPr>
              <w:t>: 0% do 20%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27"/>
          <w:jc w:val="center"/>
        </w:trPr>
        <w:tc>
          <w:tcPr>
            <w:tcW w:w="263" w:type="pct"/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913" w:type="pct"/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Stabilność stężenia CO</w:t>
            </w:r>
            <w:r w:rsidRPr="00DF1434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DF1434">
              <w:rPr>
                <w:rFonts w:asciiTheme="minorHAnsi" w:hAnsiTheme="minorHAnsi" w:cs="Arial"/>
                <w:sz w:val="20"/>
                <w:szCs w:val="20"/>
              </w:rPr>
              <w:t>: ±0.15%</w:t>
            </w:r>
          </w:p>
        </w:tc>
        <w:tc>
          <w:tcPr>
            <w:tcW w:w="1751" w:type="pct"/>
            <w:gridSpan w:val="2"/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545"/>
          <w:jc w:val="center"/>
        </w:trPr>
        <w:tc>
          <w:tcPr>
            <w:tcW w:w="263" w:type="pct"/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13" w:type="pct"/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Wilgotność w komorze utrzymywana na stałym poziomie 95%RH ±5%RH</w:t>
            </w:r>
          </w:p>
        </w:tc>
        <w:tc>
          <w:tcPr>
            <w:tcW w:w="1751" w:type="pct"/>
            <w:gridSpan w:val="2"/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371"/>
          <w:jc w:val="center"/>
        </w:trPr>
        <w:tc>
          <w:tcPr>
            <w:tcW w:w="263" w:type="pct"/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913" w:type="pct"/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Sterownik mikroprocesorowy PID wyposażony w funkcję rejestracji temperatury, stężenia CO</w:t>
            </w:r>
            <w:r w:rsidRPr="00DF1434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DF1434">
              <w:rPr>
                <w:rFonts w:asciiTheme="minorHAnsi" w:hAnsiTheme="minorHAnsi" w:cs="Arial"/>
                <w:sz w:val="20"/>
                <w:szCs w:val="20"/>
              </w:rPr>
              <w:t xml:space="preserve"> i O</w:t>
            </w:r>
            <w:r w:rsidRPr="00DF1434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DF1434">
              <w:rPr>
                <w:rFonts w:asciiTheme="minorHAnsi" w:hAnsiTheme="minorHAnsi" w:cs="Arial"/>
                <w:sz w:val="20"/>
                <w:szCs w:val="20"/>
              </w:rPr>
              <w:t>, stanów otwarcia drzwi oraz stanów alarmowych. Wbudowany port USB umożliwiający przesłanie zarejestrowanych danych na pamięć pendrive.</w:t>
            </w:r>
          </w:p>
        </w:tc>
        <w:tc>
          <w:tcPr>
            <w:tcW w:w="1751" w:type="pct"/>
            <w:gridSpan w:val="2"/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367"/>
          <w:jc w:val="center"/>
        </w:trPr>
        <w:tc>
          <w:tcPr>
            <w:tcW w:w="263" w:type="pct"/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913" w:type="pct"/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Dotykowy, kolorowy wyświetlacz LCD o rozdzielczości WVGA 800x480 lub wyższej.</w:t>
            </w:r>
          </w:p>
        </w:tc>
        <w:tc>
          <w:tcPr>
            <w:tcW w:w="1751" w:type="pct"/>
            <w:gridSpan w:val="2"/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18. 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Pomiar stężenia CO</w:t>
            </w:r>
            <w:r w:rsidRPr="00DF1434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DF1434">
              <w:rPr>
                <w:rFonts w:asciiTheme="minorHAnsi" w:hAnsiTheme="minorHAnsi" w:cs="Arial"/>
                <w:sz w:val="20"/>
                <w:szCs w:val="20"/>
              </w:rPr>
              <w:t xml:space="preserve"> na zasadzie spektrofotometrii w podczerwieni. Podwójny czujnik IR z funkcją stałej, automatycznej kalibracji zera.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Wbudowana, uruchamiana automatycznie po zamknięciu drzwi inkubatora lampa UV sterylizująca powietrze i wodę w kuwecie nawilżającej. Świetlówka UV niepowodująca powstawania ozonu. Możliwość włączenia lampy na 24 godziny w celu dekontaminacji wnętrza.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Filtr mikrobiologiczny na linii zasilania w CO</w:t>
            </w:r>
            <w:r w:rsidRPr="00DF1434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637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Sygnalizacja stanów alarmowych: odchylenia temperatury, odchylenia stężenia CO</w:t>
            </w:r>
            <w:r w:rsidRPr="00DF1434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DF1434">
              <w:rPr>
                <w:rFonts w:asciiTheme="minorHAnsi" w:hAnsiTheme="minorHAnsi" w:cs="Arial"/>
                <w:sz w:val="20"/>
                <w:szCs w:val="20"/>
              </w:rPr>
              <w:t>, długotrwałego otwarcia drzwi, awarii lampy UV, spadku wydajności lampy UV.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Niezależne zabezpieczenie przed przegrzaniem powyżej temperatury ustalonej przez użytkownika.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System automatycznej diagnostyki usterek.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Port kablowy o średnicy minimum 30mm pozwalający na wprowadzenie zewnętrznych instrumentów pomiarowych do komory inkubatora.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Zamek elektryczny drzwi z funkcją blokady dostępu przy pomocy hasła.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Maksymalny pobór mocy poniżej 400W.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Maksymalny poziom hałasu: 30dB.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DF1434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Maksymalna waga urządzenia: 80kg.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DF1434" w:rsidRPr="00DF1434" w:rsidRDefault="00DF1434" w:rsidP="00DF1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667788" w:rsidRPr="00DF1434" w:rsidRDefault="00667788" w:rsidP="0066778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667788" w:rsidRPr="00DF1434" w:rsidRDefault="00DF1434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DF1434">
              <w:rPr>
                <w:rFonts w:asciiTheme="minorHAnsi" w:hAnsiTheme="minorHAnsi" w:cs="Arial"/>
                <w:sz w:val="20"/>
                <w:szCs w:val="20"/>
              </w:rPr>
              <w:t>Urządzenie będące wyrobem medycznym i posiadające deklarację zgodności z dyrektywą 93/42EEC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667788" w:rsidRPr="00DF1434" w:rsidRDefault="00667788" w:rsidP="0066778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FFC" w:rsidRPr="00DF1434" w:rsidRDefault="00532FFC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</w:t>
            </w:r>
            <w:r w:rsidR="00D76D7F"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2FFC" w:rsidRPr="00E76CA6" w:rsidRDefault="00532FFC" w:rsidP="003D2D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76CA6">
              <w:rPr>
                <w:rFonts w:asciiTheme="minorHAnsi" w:hAnsiTheme="minorHAnsi"/>
                <w:b/>
              </w:rPr>
              <w:t xml:space="preserve">Inkubator </w:t>
            </w:r>
            <w:r w:rsidR="003D2DE5" w:rsidRPr="00E76CA6">
              <w:rPr>
                <w:rFonts w:asciiTheme="minorHAnsi" w:hAnsiTheme="minorHAnsi"/>
                <w:b/>
              </w:rPr>
              <w:t xml:space="preserve">laboratoryjny </w:t>
            </w:r>
            <w:r w:rsidRPr="00E76CA6">
              <w:rPr>
                <w:rFonts w:asciiTheme="minorHAnsi" w:hAnsiTheme="minorHAnsi"/>
                <w:b/>
              </w:rPr>
              <w:t xml:space="preserve"> </w:t>
            </w:r>
            <w:r w:rsidR="00E76CA6" w:rsidRPr="00E76CA6">
              <w:rPr>
                <w:rFonts w:asciiTheme="minorHAnsi" w:hAnsiTheme="minorHAnsi"/>
                <w:b/>
              </w:rPr>
              <w:t xml:space="preserve">z </w:t>
            </w:r>
            <w:r w:rsidR="00E76CA6" w:rsidRPr="00E76CA6">
              <w:rPr>
                <w:rFonts w:asciiTheme="minorHAnsi" w:hAnsiTheme="minorHAnsi"/>
                <w:b/>
              </w:rPr>
              <w:t>naturalny</w:t>
            </w:r>
            <w:r w:rsidR="00E76CA6" w:rsidRPr="00E76CA6">
              <w:rPr>
                <w:rFonts w:asciiTheme="minorHAnsi" w:hAnsiTheme="minorHAnsi"/>
                <w:b/>
              </w:rPr>
              <w:t>m</w:t>
            </w:r>
            <w:r w:rsidR="00E76CA6" w:rsidRPr="00E76CA6">
              <w:rPr>
                <w:rFonts w:asciiTheme="minorHAnsi" w:hAnsiTheme="minorHAnsi"/>
                <w:b/>
              </w:rPr>
              <w:t xml:space="preserve"> obieg</w:t>
            </w:r>
            <w:r w:rsidR="00E76CA6" w:rsidRPr="00E76CA6">
              <w:rPr>
                <w:rFonts w:asciiTheme="minorHAnsi" w:hAnsiTheme="minorHAnsi"/>
                <w:b/>
              </w:rPr>
              <w:t>iem</w:t>
            </w:r>
            <w:r w:rsidR="00E76CA6" w:rsidRPr="00E76CA6">
              <w:rPr>
                <w:rFonts w:asciiTheme="minorHAnsi" w:hAnsiTheme="minorHAnsi"/>
                <w:b/>
              </w:rPr>
              <w:t xml:space="preserve"> powietrza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FFC" w:rsidRPr="00DF1434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532FFC" w:rsidRPr="00DF1434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532FFC" w:rsidRPr="00DF1434" w:rsidRDefault="00532FFC" w:rsidP="00662310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produkcji: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532FFC" w:rsidRPr="00DF1434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532FFC" w:rsidRPr="00E76CA6" w:rsidRDefault="00532FFC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532FFC" w:rsidRPr="00E76CA6" w:rsidRDefault="00E76CA6" w:rsidP="00E76CA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zakres temperatury : tem</w:t>
            </w:r>
            <w:r w:rsidRPr="00E76CA6">
              <w:rPr>
                <w:sz w:val="20"/>
                <w:szCs w:val="20"/>
              </w:rPr>
              <w:t>peratura otoczenia + 5°C - 80°C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532FFC" w:rsidRPr="00E76CA6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532FFC" w:rsidRPr="00E76CA6" w:rsidRDefault="00532FFC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532FFC" w:rsidRPr="00E76CA6" w:rsidRDefault="00E76CA6" w:rsidP="002E0435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rozdzielczość temperatury: 0,1° ±0.2°C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532FFC" w:rsidRPr="00E76CA6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6365" w:rsidRPr="00E76CA6" w:rsidRDefault="00E76CA6" w:rsidP="00446365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jednorodność temperatury: ±0,5°C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6365" w:rsidRPr="00E76CA6" w:rsidRDefault="00E76CA6" w:rsidP="00446365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dopuszczalna temperatura otoczenia 5~40°C</w:t>
            </w:r>
            <w:bookmarkStart w:id="0" w:name="_GoBack"/>
            <w:bookmarkEnd w:id="0"/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6365" w:rsidRPr="00E76CA6" w:rsidRDefault="00E76CA6" w:rsidP="00446365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Moc: około 250W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6365" w:rsidRPr="00E76CA6" w:rsidRDefault="00E76CA6" w:rsidP="00446365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orientacyjne wymiary wewnętrzne komory: 350 × 350 × 350mm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6365" w:rsidRPr="00E76CA6" w:rsidRDefault="00E76CA6" w:rsidP="00446365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orientacyjne wymiary zewnętrzne: 490 × 530 × 730mm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76CA6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Pojemność komory: około 45 l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76CA6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zasilanie: 230V, 50/60Hz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76CA6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maksymalne obciążenie półki 5kg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76CA6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E76CA6">
              <w:rPr>
                <w:sz w:val="20"/>
                <w:szCs w:val="20"/>
              </w:rPr>
              <w:t>timer</w:t>
            </w:r>
            <w:proofErr w:type="spellEnd"/>
            <w:r w:rsidRPr="00E76CA6">
              <w:rPr>
                <w:sz w:val="20"/>
                <w:szCs w:val="20"/>
              </w:rPr>
              <w:t>: 0-9999min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76CA6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2 półki druciane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76CA6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elektroniczny wyświetlacz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76CA6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E76CA6" w:rsidRPr="00E76CA6" w:rsidRDefault="00E76CA6" w:rsidP="00E76CA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76CA6">
              <w:rPr>
                <w:sz w:val="20"/>
                <w:szCs w:val="20"/>
              </w:rPr>
              <w:t>przeszklone drzwi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E76CA6" w:rsidRPr="00E76CA6" w:rsidRDefault="00E76CA6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Pr="00E871A5" w:rsidRDefault="004E01B5" w:rsidP="00E77E1B">
      <w:pPr>
        <w:spacing w:after="0"/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</w:p>
    <w:p w:rsidR="005B0E6B" w:rsidRPr="00E871A5" w:rsidRDefault="005B0E6B" w:rsidP="00E77E1B">
      <w:pPr>
        <w:spacing w:after="0"/>
        <w:jc w:val="both"/>
        <w:rPr>
          <w:sz w:val="20"/>
          <w:szCs w:val="20"/>
        </w:rPr>
      </w:pPr>
    </w:p>
    <w:p w:rsidR="00C652AD" w:rsidRPr="00E871A5" w:rsidRDefault="00C652AD" w:rsidP="00E77E1B">
      <w:pPr>
        <w:spacing w:after="0"/>
        <w:jc w:val="both"/>
        <w:rPr>
          <w:sz w:val="20"/>
          <w:szCs w:val="20"/>
        </w:rPr>
      </w:pPr>
    </w:p>
    <w:p w:rsidR="00441EB7" w:rsidRPr="00E871A5" w:rsidRDefault="00441EB7" w:rsidP="00E77E1B">
      <w:pPr>
        <w:spacing w:after="0"/>
        <w:jc w:val="both"/>
        <w:rPr>
          <w:sz w:val="20"/>
          <w:szCs w:val="20"/>
        </w:rPr>
      </w:pPr>
    </w:p>
    <w:p w:rsidR="004E01B5" w:rsidRPr="00E871A5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E871A5">
        <w:rPr>
          <w:sz w:val="20"/>
          <w:szCs w:val="20"/>
        </w:rPr>
        <w:t>…………………………………………………..</w:t>
      </w:r>
    </w:p>
    <w:p w:rsidR="00304489" w:rsidRPr="00E871A5" w:rsidRDefault="004E01B5" w:rsidP="00E77E1B">
      <w:pPr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  <w:t xml:space="preserve">            Podpis Wykonawcy</w:t>
      </w:r>
    </w:p>
    <w:sectPr w:rsidR="00304489" w:rsidRPr="00E871A5" w:rsidSect="00441EB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C5" w:rsidRDefault="00730BC5">
      <w:pPr>
        <w:spacing w:after="0" w:line="240" w:lineRule="auto"/>
      </w:pPr>
      <w:r>
        <w:separator/>
      </w:r>
    </w:p>
  </w:endnote>
  <w:endnote w:type="continuationSeparator" w:id="0">
    <w:p w:rsidR="00730BC5" w:rsidRDefault="0073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76CA6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730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C5" w:rsidRDefault="00730BC5">
      <w:pPr>
        <w:spacing w:after="0" w:line="240" w:lineRule="auto"/>
      </w:pPr>
      <w:r>
        <w:separator/>
      </w:r>
    </w:p>
  </w:footnote>
  <w:footnote w:type="continuationSeparator" w:id="0">
    <w:p w:rsidR="00730BC5" w:rsidRDefault="0073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730B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730B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-732790</wp:posOffset>
          </wp:positionH>
          <wp:positionV relativeFrom="margin">
            <wp:posOffset>-585470</wp:posOffset>
          </wp:positionV>
          <wp:extent cx="7200265" cy="1360170"/>
          <wp:effectExtent l="0" t="0" r="635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BC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8027531"/>
    <w:multiLevelType w:val="hybridMultilevel"/>
    <w:tmpl w:val="4E9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02"/>
    <w:rsid w:val="00046457"/>
    <w:rsid w:val="000513BF"/>
    <w:rsid w:val="000C055C"/>
    <w:rsid w:val="000D2CF4"/>
    <w:rsid w:val="000D4DD8"/>
    <w:rsid w:val="001029CF"/>
    <w:rsid w:val="00134B99"/>
    <w:rsid w:val="00147D89"/>
    <w:rsid w:val="00154ADA"/>
    <w:rsid w:val="0015564B"/>
    <w:rsid w:val="00185F45"/>
    <w:rsid w:val="001B2A97"/>
    <w:rsid w:val="002035A3"/>
    <w:rsid w:val="0023760E"/>
    <w:rsid w:val="002B26A8"/>
    <w:rsid w:val="002D1795"/>
    <w:rsid w:val="002E0435"/>
    <w:rsid w:val="002E1FA9"/>
    <w:rsid w:val="00304489"/>
    <w:rsid w:val="00334452"/>
    <w:rsid w:val="003537A3"/>
    <w:rsid w:val="003639DD"/>
    <w:rsid w:val="00372CDF"/>
    <w:rsid w:val="00394347"/>
    <w:rsid w:val="003D2DE5"/>
    <w:rsid w:val="003E6D6B"/>
    <w:rsid w:val="004165D3"/>
    <w:rsid w:val="00436A59"/>
    <w:rsid w:val="00441EB7"/>
    <w:rsid w:val="00446365"/>
    <w:rsid w:val="00463D07"/>
    <w:rsid w:val="004E01B5"/>
    <w:rsid w:val="005144E4"/>
    <w:rsid w:val="00532FFC"/>
    <w:rsid w:val="005465F0"/>
    <w:rsid w:val="00546E46"/>
    <w:rsid w:val="00555C4C"/>
    <w:rsid w:val="00560083"/>
    <w:rsid w:val="00590D70"/>
    <w:rsid w:val="005B0E6B"/>
    <w:rsid w:val="005F5495"/>
    <w:rsid w:val="00667788"/>
    <w:rsid w:val="006759C6"/>
    <w:rsid w:val="006F0A8A"/>
    <w:rsid w:val="007002EE"/>
    <w:rsid w:val="00714EC1"/>
    <w:rsid w:val="00730BC5"/>
    <w:rsid w:val="007430EE"/>
    <w:rsid w:val="007464D8"/>
    <w:rsid w:val="0075748E"/>
    <w:rsid w:val="007D37C3"/>
    <w:rsid w:val="007D6ABB"/>
    <w:rsid w:val="007F4292"/>
    <w:rsid w:val="007F479A"/>
    <w:rsid w:val="00855709"/>
    <w:rsid w:val="00873FE2"/>
    <w:rsid w:val="0087685F"/>
    <w:rsid w:val="00883F09"/>
    <w:rsid w:val="008931CA"/>
    <w:rsid w:val="00893933"/>
    <w:rsid w:val="008A4899"/>
    <w:rsid w:val="008D4DBD"/>
    <w:rsid w:val="008F6FB4"/>
    <w:rsid w:val="009132E1"/>
    <w:rsid w:val="0094409F"/>
    <w:rsid w:val="00966670"/>
    <w:rsid w:val="0099185C"/>
    <w:rsid w:val="009B45F9"/>
    <w:rsid w:val="00A32967"/>
    <w:rsid w:val="00AA0DD8"/>
    <w:rsid w:val="00AA667B"/>
    <w:rsid w:val="00B855D4"/>
    <w:rsid w:val="00BD237B"/>
    <w:rsid w:val="00BE0C52"/>
    <w:rsid w:val="00C25B73"/>
    <w:rsid w:val="00C36B70"/>
    <w:rsid w:val="00C518EA"/>
    <w:rsid w:val="00C652AD"/>
    <w:rsid w:val="00C72241"/>
    <w:rsid w:val="00CD7668"/>
    <w:rsid w:val="00CF1D5F"/>
    <w:rsid w:val="00D428E1"/>
    <w:rsid w:val="00D639DF"/>
    <w:rsid w:val="00D76D7F"/>
    <w:rsid w:val="00D76F50"/>
    <w:rsid w:val="00D81536"/>
    <w:rsid w:val="00DE609E"/>
    <w:rsid w:val="00DF1434"/>
    <w:rsid w:val="00E56167"/>
    <w:rsid w:val="00E76CA6"/>
    <w:rsid w:val="00E77E1B"/>
    <w:rsid w:val="00E80A28"/>
    <w:rsid w:val="00E871A5"/>
    <w:rsid w:val="00F14AE2"/>
    <w:rsid w:val="00F46F02"/>
    <w:rsid w:val="00F57685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11C895F-AE3E-42CD-BDEA-6C51626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6A59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36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A5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4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81EF-2E31-4DE9-97CC-E50D53A8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14</cp:revision>
  <cp:lastPrinted>2017-10-11T13:19:00Z</cp:lastPrinted>
  <dcterms:created xsi:type="dcterms:W3CDTF">2017-04-11T19:42:00Z</dcterms:created>
  <dcterms:modified xsi:type="dcterms:W3CDTF">2018-03-23T12:44:00Z</dcterms:modified>
</cp:coreProperties>
</file>