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4FD0" w14:textId="3EB34957" w:rsidR="00C26261" w:rsidRPr="005C6349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5C6349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5C6349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4390E103" w14:textId="77777777" w:rsidR="00483B0F" w:rsidRPr="005C6349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5C6349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14:paraId="28151971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DC65D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1A3FE" w14:textId="40CCA41F" w:rsidR="009F43C8" w:rsidRPr="005C6349" w:rsidRDefault="00483B0F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</w:t>
      </w:r>
      <w:r w:rsidR="009F43C8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reprezentowanym przez:</w:t>
      </w:r>
    </w:p>
    <w:p w14:paraId="28DD3558" w14:textId="77777777" w:rsidR="009F43C8" w:rsidRPr="005C6349" w:rsidRDefault="009F43C8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Kanclerza PUM w Szczecinie – Pana Jerzego Piwowarczyka,</w:t>
      </w:r>
    </w:p>
    <w:p w14:paraId="4954444A" w14:textId="77777777" w:rsidR="009F43C8" w:rsidRPr="005C6349" w:rsidRDefault="009F43C8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45FC077" w14:textId="75DDE330" w:rsidR="003D1EA9" w:rsidRPr="005C6349" w:rsidRDefault="00483B0F" w:rsidP="009F43C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242E274C" w:rsidR="00A73006" w:rsidRPr="005C6349" w:rsidRDefault="00A73006" w:rsidP="009F43C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</w:t>
      </w:r>
      <w:r w:rsidR="009F43C8"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……,</w:t>
      </w:r>
    </w:p>
    <w:p w14:paraId="5C82A341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5C6349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5C6349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5C6349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6F788DCD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F43C8" w:rsidRPr="005C6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Sukcesywne dostawy akcesoriów laboratoryjnych </w:t>
      </w:r>
      <w:r w:rsidR="009F43C8" w:rsidRPr="005C6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  <w:t>i materiałów zużywalnych dla Pomorskiego Uniwersytetu Medycznego w Szczecinie</w:t>
      </w:r>
      <w:r w:rsidR="00BD6B3A" w:rsidRPr="005C63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9F43C8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46F812FD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35FD4DD3" w14:textId="77777777" w:rsidR="00483B0F" w:rsidRPr="005C6349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519F704B" w14:textId="2C3EF5E6" w:rsidR="00483B0F" w:rsidRPr="005C6349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Przedmiot</w:t>
      </w:r>
      <w:r w:rsidR="009F43C8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>umowy, zgodnie z zapisami specyfikacji istotnych warunków zamówienia oraz ofertą złożoną w postępowaniu o udzi</w:t>
      </w:r>
      <w:r w:rsidR="00A73006" w:rsidRPr="005C6349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5C6349">
        <w:rPr>
          <w:rFonts w:ascii="Times New Roman" w:eastAsia="Calibri" w:hAnsi="Times New Roman" w:cs="Times New Roman"/>
          <w:sz w:val="24"/>
          <w:szCs w:val="24"/>
        </w:rPr>
        <w:t xml:space="preserve">dostawy </w:t>
      </w:r>
      <w:r w:rsidR="009F43C8" w:rsidRPr="005C6349">
        <w:rPr>
          <w:rFonts w:ascii="Times New Roman" w:eastAsia="Calibri" w:hAnsi="Times New Roman" w:cs="Times New Roman"/>
          <w:sz w:val="24"/>
          <w:szCs w:val="24"/>
        </w:rPr>
        <w:t>akcesoriów laboratoryjnych i materiałów zużywalnych</w:t>
      </w:r>
      <w:r w:rsidR="00AE4FD0" w:rsidRPr="005C6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A3C283" w14:textId="77777777" w:rsidR="00143674" w:rsidRPr="005C6349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5C6349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616A108D" w14:textId="77777777" w:rsidR="00143674" w:rsidRPr="005C6349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9DFE4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713FE111" w:rsidR="003551BC" w:rsidRPr="00696B30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(fax ---, e-mail ---, </w:t>
      </w:r>
      <w:r w:rsidR="00696B30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internetowa platforma Wykonawcy </w:t>
      </w:r>
      <w:r w:rsidR="00696B30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---</w:t>
      </w:r>
      <w:r w:rsidR="00696B30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) 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od poniedziałku do piątku w godzinach od 7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u w:val="single"/>
          <w:vertAlign w:val="superscript"/>
          <w:lang w:eastAsia="pl-PL"/>
        </w:rPr>
        <w:t>30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do 15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u w:val="single"/>
          <w:vertAlign w:val="superscript"/>
          <w:lang w:eastAsia="pl-PL"/>
        </w:rPr>
        <w:t>30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) do miejsc</w:t>
      </w:r>
      <w:r w:rsidR="005D3A93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a wskazanego</w:t>
      </w:r>
      <w:r w:rsidR="00696B30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w </w:t>
      </w:r>
      <w:r w:rsidR="00A40A30"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ust. 5</w:t>
      </w:r>
      <w:r w:rsidRPr="00696B30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.</w:t>
      </w:r>
      <w:bookmarkStart w:id="0" w:name="_GoBack"/>
      <w:bookmarkEnd w:id="0"/>
    </w:p>
    <w:p w14:paraId="0ED6CA0B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19FC13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ryzyko Wykonawcy. W takim przypadku Wykonawca będzie zobowiązany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E12E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5C6349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wykonania umowy będą jednostki organizacyjne Zamawiającego wskazane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1C676A44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5C634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i sporządzenia i skalkulowania oferty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7777777" w:rsidR="003551BC" w:rsidRPr="005C6349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5C6349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61" w:rsidRPr="005C63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12D20" w:rsidRPr="005C6349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5C6349">
        <w:rPr>
          <w:sz w:val="24"/>
          <w:szCs w:val="24"/>
        </w:rPr>
        <w:t xml:space="preserve">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14:paraId="1E457F3D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lub wymiany wadliwych produktów na pozbawione wad w terminie </w:t>
      </w:r>
      <w:r w:rsidR="009B7846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5C634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3D61F3C4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4DF96178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Wykonawcy z tytułu </w:t>
      </w:r>
      <w:r w:rsidR="00442CBA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konkretnej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dostaw</w:t>
      </w:r>
      <w:r w:rsidR="00442CBA" w:rsidRPr="005C634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15C" w:rsidRPr="005C6349">
        <w:rPr>
          <w:rFonts w:ascii="Times New Roman" w:eastAsia="Times New Roman" w:hAnsi="Times New Roman"/>
          <w:sz w:val="24"/>
          <w:szCs w:val="24"/>
          <w:lang w:eastAsia="pl-PL"/>
        </w:rPr>
        <w:t>akcesoriów laboratoryjnych i materiałów zużywalnych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każdorazowo ustalane wg cen jednostkowych zaoferowanych w ofercie Wykonawcy (załącznik nr 1 do umowy).</w:t>
      </w:r>
    </w:p>
    <w:p w14:paraId="3C2B0BEF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="00A40A30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5C6349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5C634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Kwota wskazana w ust. 2 wynika z przemnożenia cen jednostkowych z przewidywanymi ilościami zamówień Zamawiającego.</w:t>
      </w:r>
    </w:p>
    <w:p w14:paraId="6E681706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14:paraId="2A482CEE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14:paraId="709C5EF0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5C6349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5D0F9AD7" w14:textId="77777777" w:rsidR="00483B0F" w:rsidRPr="005C6349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="0036378B" w:rsidRPr="005C6349">
        <w:rPr>
          <w:rFonts w:ascii="Times New Roman" w:eastAsia="Calibri" w:hAnsi="Times New Roman" w:cs="Times New Roman"/>
          <w:b/>
          <w:sz w:val="24"/>
          <w:szCs w:val="24"/>
        </w:rPr>
        <w:t>na okres 24 miesięcy od daty jej podpisania.</w:t>
      </w:r>
    </w:p>
    <w:p w14:paraId="3AB405AB" w14:textId="77777777" w:rsidR="00A40A30" w:rsidRPr="005C6349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A499D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5C634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5C634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5C6349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będzie wynosiła 10% szacunkowej wartości umowy brutto określonej 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77777777" w:rsidR="00483B0F" w:rsidRPr="005C6349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5C6349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5C6349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1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5C6349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>brutto określonej w § 3 ust. 2</w:t>
      </w:r>
      <w:r w:rsidR="00F814CE" w:rsidRPr="005C6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Pr="005C6349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58811167" w14:textId="77777777" w:rsidR="00483B0F" w:rsidRPr="005C6349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14:paraId="6A857F05" w14:textId="77777777" w:rsidR="00E75B92" w:rsidRPr="005C6349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E485" w14:textId="77777777" w:rsidR="00483B0F" w:rsidRPr="005C6349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6C5985E6" w14:textId="3A8F0960" w:rsidR="00E75B92" w:rsidRPr="005C6349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odstąpienia od umowy ze skutki</w:t>
      </w:r>
      <w:r w:rsidR="009E6DB0" w:rsidRPr="005C6349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5C634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172C29D" w14:textId="77777777" w:rsidR="009E6DB0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9E6DB0"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szczęcia postępowania upadłościowego lub </w:t>
      </w:r>
      <w:r w:rsidR="006814AA" w:rsidRPr="005C6349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14:paraId="6AA0D6D3" w14:textId="77777777" w:rsidR="00E75B92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 w:rsidRPr="005C6349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7344AC" w:rsidRPr="005C6349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14:paraId="375E5C08" w14:textId="77777777" w:rsidR="00E75B92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5C6349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5C6349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 w:rsidRPr="005C6349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5C6349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AD79707" w14:textId="77777777" w:rsidR="00E75B92" w:rsidRPr="005C6349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lastRenderedPageBreak/>
        <w:t>Z uprawnienia, o którym mowa ust. 1 i 2, uprawniona strona ma prawo skorzystać w terminie 30 dni od daty powstania przesłanki do rozwiązania umowy.</w:t>
      </w:r>
    </w:p>
    <w:p w14:paraId="4BC9B1A6" w14:textId="77777777" w:rsidR="00E75B92" w:rsidRPr="005C6349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0F96F" w14:textId="77777777" w:rsidR="00483B0F" w:rsidRPr="005C6349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5C6349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Pr="005C6349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5C6349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5C6349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5C6349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5C6349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5C6349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5C6349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14:paraId="6C4A7AD0" w14:textId="77777777" w:rsidR="00BD1AB9" w:rsidRPr="005C6349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19EA9606" w14:textId="77777777" w:rsidR="00E52179" w:rsidRPr="005C6349" w:rsidRDefault="00E52179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14356A0" w14:textId="4AC97171" w:rsidR="00123621" w:rsidRPr="005C6349" w:rsidRDefault="00123621" w:rsidP="00123621">
      <w:pPr>
        <w:pStyle w:val="Akapitzlist"/>
        <w:numPr>
          <w:ilvl w:val="0"/>
          <w:numId w:val="23"/>
        </w:numPr>
        <w:tabs>
          <w:tab w:val="num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5C6349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F5F2898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40A51B6C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919CDA9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0DF3948E" w14:textId="77777777" w:rsidR="00123621" w:rsidRPr="005C6349" w:rsidRDefault="00123621" w:rsidP="00123621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5496BBFD" w14:textId="2A3BDBC7" w:rsidR="00123621" w:rsidRPr="005C6349" w:rsidRDefault="00123621" w:rsidP="00123621">
      <w:pPr>
        <w:pStyle w:val="Akapitzlist"/>
        <w:numPr>
          <w:ilvl w:val="0"/>
          <w:numId w:val="23"/>
        </w:numPr>
        <w:tabs>
          <w:tab w:val="num" w:pos="1134"/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59E676B" w14:textId="77777777" w:rsidR="00E52179" w:rsidRPr="005C6349" w:rsidRDefault="00E52179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0566D49" w14:textId="295D915D" w:rsidR="00BD1AB9" w:rsidRPr="005C6349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C6349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5C6349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5C6349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5C6349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014541F6" w14:textId="77777777" w:rsidR="00483B0F" w:rsidRPr="005C6349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5C6349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590033E9" w14:textId="77777777" w:rsidR="00FE3F91" w:rsidRPr="005C6349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45EAA" w14:textId="77777777" w:rsidR="00483B0F" w:rsidRPr="005C6349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29409014" w14:textId="77777777" w:rsidR="00483B0F" w:rsidRPr="005C6349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CE40D88" w14:textId="77777777" w:rsidR="009E6DB0" w:rsidRPr="005C6349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7F213" w14:textId="77777777" w:rsidR="00FE3F91" w:rsidRPr="005C6349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E8A4F" w14:textId="77777777" w:rsidR="00483B0F" w:rsidRPr="005C6349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5C6349">
        <w:rPr>
          <w:rFonts w:ascii="Times New Roman" w:eastAsia="Calibri" w:hAnsi="Times New Roman" w:cs="Times New Roman"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14:paraId="26C9D569" w14:textId="77777777" w:rsidR="007344AC" w:rsidRPr="005C6349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5C6349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5C6349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5C6349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5C6349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5C6349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5C6349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6349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5C6349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5C6349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5C6349" w:rsidSect="009E6DB0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97CDD" w14:textId="77777777" w:rsidR="00697746" w:rsidRDefault="00697746" w:rsidP="00483B0F">
      <w:pPr>
        <w:spacing w:after="0" w:line="240" w:lineRule="auto"/>
      </w:pPr>
      <w:r>
        <w:separator/>
      </w:r>
    </w:p>
  </w:endnote>
  <w:endnote w:type="continuationSeparator" w:id="0">
    <w:p w14:paraId="6712EBF0" w14:textId="77777777" w:rsidR="00697746" w:rsidRDefault="00697746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15162"/>
      <w:docPartObj>
        <w:docPartGallery w:val="Page Numbers (Bottom of Page)"/>
        <w:docPartUnique/>
      </w:docPartObj>
    </w:sdtPr>
    <w:sdtEndPr/>
    <w:sdtContent>
      <w:p w14:paraId="500CE7CB" w14:textId="634BF239" w:rsidR="001015BE" w:rsidRDefault="001015BE" w:rsidP="001015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B30">
          <w:rPr>
            <w:noProof/>
          </w:rPr>
          <w:t>1</w:t>
        </w:r>
        <w:r>
          <w:fldChar w:fldCharType="end"/>
        </w:r>
      </w:p>
    </w:sdtContent>
  </w:sdt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FECF" w14:textId="77777777" w:rsidR="00697746" w:rsidRDefault="00697746" w:rsidP="00483B0F">
      <w:pPr>
        <w:spacing w:after="0" w:line="240" w:lineRule="auto"/>
      </w:pPr>
      <w:r>
        <w:separator/>
      </w:r>
    </w:p>
  </w:footnote>
  <w:footnote w:type="continuationSeparator" w:id="0">
    <w:p w14:paraId="45EF7C07" w14:textId="77777777" w:rsidR="00697746" w:rsidRDefault="00697746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15F7" w14:textId="77777777"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88B73" wp14:editId="493A9F08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23621"/>
    <w:rsid w:val="00143674"/>
    <w:rsid w:val="001E3F5C"/>
    <w:rsid w:val="0023070D"/>
    <w:rsid w:val="002B6707"/>
    <w:rsid w:val="003551BC"/>
    <w:rsid w:val="0036378B"/>
    <w:rsid w:val="003A405F"/>
    <w:rsid w:val="003A6823"/>
    <w:rsid w:val="003B1ABD"/>
    <w:rsid w:val="003D1EA9"/>
    <w:rsid w:val="003D7E41"/>
    <w:rsid w:val="004066EF"/>
    <w:rsid w:val="00442CBA"/>
    <w:rsid w:val="00457520"/>
    <w:rsid w:val="00475FA9"/>
    <w:rsid w:val="00483B0F"/>
    <w:rsid w:val="004905B8"/>
    <w:rsid w:val="004D0955"/>
    <w:rsid w:val="004F0645"/>
    <w:rsid w:val="005511D8"/>
    <w:rsid w:val="005C6349"/>
    <w:rsid w:val="005C6FD4"/>
    <w:rsid w:val="005D3A93"/>
    <w:rsid w:val="006036A4"/>
    <w:rsid w:val="00612D20"/>
    <w:rsid w:val="00615CD8"/>
    <w:rsid w:val="00672F7E"/>
    <w:rsid w:val="006807A4"/>
    <w:rsid w:val="006814AA"/>
    <w:rsid w:val="00696B30"/>
    <w:rsid w:val="00697746"/>
    <w:rsid w:val="006D723A"/>
    <w:rsid w:val="007344AC"/>
    <w:rsid w:val="00757DEE"/>
    <w:rsid w:val="007B4DCA"/>
    <w:rsid w:val="007C342F"/>
    <w:rsid w:val="007D3417"/>
    <w:rsid w:val="007F32FE"/>
    <w:rsid w:val="00867FB2"/>
    <w:rsid w:val="009B7846"/>
    <w:rsid w:val="009E6524"/>
    <w:rsid w:val="009E6DB0"/>
    <w:rsid w:val="009F43C8"/>
    <w:rsid w:val="00A0616A"/>
    <w:rsid w:val="00A24B95"/>
    <w:rsid w:val="00A40A30"/>
    <w:rsid w:val="00A73006"/>
    <w:rsid w:val="00A757EE"/>
    <w:rsid w:val="00A80E79"/>
    <w:rsid w:val="00AE4FD0"/>
    <w:rsid w:val="00AF6835"/>
    <w:rsid w:val="00B47590"/>
    <w:rsid w:val="00B91919"/>
    <w:rsid w:val="00BC7A94"/>
    <w:rsid w:val="00BD1AB9"/>
    <w:rsid w:val="00BD24B8"/>
    <w:rsid w:val="00BD6B3A"/>
    <w:rsid w:val="00BE315C"/>
    <w:rsid w:val="00C26261"/>
    <w:rsid w:val="00C4079D"/>
    <w:rsid w:val="00C4171F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62D51"/>
    <w:rsid w:val="00D94227"/>
    <w:rsid w:val="00E13162"/>
    <w:rsid w:val="00E52179"/>
    <w:rsid w:val="00E75B92"/>
    <w:rsid w:val="00E97DD5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A961BA"/>
  <w15:docId w15:val="{BE588FAE-513E-466A-8212-AE368A0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0983-D1BD-4DF7-965B-C7A3DD49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Anna Kloczkowska</cp:lastModifiedBy>
  <cp:revision>4</cp:revision>
  <cp:lastPrinted>2016-12-06T12:29:00Z</cp:lastPrinted>
  <dcterms:created xsi:type="dcterms:W3CDTF">2017-10-31T08:50:00Z</dcterms:created>
  <dcterms:modified xsi:type="dcterms:W3CDTF">2017-12-29T09:41:00Z</dcterms:modified>
</cp:coreProperties>
</file>