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4FD0" w14:textId="3EB34957" w:rsidR="00C26261" w:rsidRPr="005C6349" w:rsidRDefault="001015BE" w:rsidP="00C26261">
      <w:pPr>
        <w:keepNext/>
        <w:keepLines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 SIWZ – Projekt umowy</w:t>
      </w:r>
    </w:p>
    <w:p w14:paraId="38E811BD" w14:textId="77777777" w:rsidR="00483B0F" w:rsidRPr="005C6349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FD4019" w14:textId="77777777" w:rsidR="00483B0F" w:rsidRPr="005C6349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14:paraId="4390E103" w14:textId="77777777" w:rsidR="00483B0F" w:rsidRPr="005C6349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5C6349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14:paraId="28151971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C7DC65D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14:paraId="102FAE1D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1A3FE" w14:textId="40CCA41F" w:rsidR="009F43C8" w:rsidRPr="005C6349" w:rsidRDefault="00483B0F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</w:t>
      </w:r>
      <w:r w:rsidR="009F43C8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reprezentowanym przez:</w:t>
      </w:r>
    </w:p>
    <w:p w14:paraId="28DD3558" w14:textId="77777777" w:rsidR="009F43C8" w:rsidRPr="005C6349" w:rsidRDefault="009F43C8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Kanclerza PUM w Szczecinie – Pana Jerzego Piwowarczyka,</w:t>
      </w:r>
    </w:p>
    <w:p w14:paraId="4954444A" w14:textId="77777777" w:rsidR="009F43C8" w:rsidRPr="005C6349" w:rsidRDefault="009F43C8" w:rsidP="009F43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45FC077" w14:textId="75DDE330" w:rsidR="003D1EA9" w:rsidRPr="005C6349" w:rsidRDefault="00483B0F" w:rsidP="009F43C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14:paraId="68674302" w14:textId="242E274C" w:rsidR="00A73006" w:rsidRPr="005C6349" w:rsidRDefault="00A73006" w:rsidP="009F43C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</w:t>
      </w:r>
      <w:r w:rsidR="009F43C8"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……,</w:t>
      </w:r>
    </w:p>
    <w:p w14:paraId="5C82A341" w14:textId="77777777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BDD44D" w14:textId="77777777" w:rsidR="00A73006" w:rsidRPr="005C6349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63FB9" w14:textId="77777777" w:rsidR="00483B0F" w:rsidRPr="005C6349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478D6C" w14:textId="77777777" w:rsidR="00143674" w:rsidRPr="005C6349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953C2" w14:textId="6F788DCD" w:rsidR="00483B0F" w:rsidRPr="005C6349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F43C8" w:rsidRPr="005C6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Sukcesywne dostawy akcesoriów laboratoryjnych </w:t>
      </w:r>
      <w:r w:rsidR="009F43C8" w:rsidRPr="005C63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  <w:t>i materiałów zużywalnych dla Pomorskiego Uniwersytetu Medycznego w Szczecinie</w:t>
      </w:r>
      <w:r w:rsidR="00BD6B3A" w:rsidRPr="005C63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9F43C8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="00A73006" w:rsidRPr="005C6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pl-PL"/>
        </w:rPr>
        <w:t>) zawarta została umowa o treści następującej:</w:t>
      </w:r>
    </w:p>
    <w:p w14:paraId="46F812FD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35FD4DD3" w14:textId="77777777" w:rsidR="00483B0F" w:rsidRPr="005C6349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519F704B" w14:textId="2C3EF5E6" w:rsidR="00483B0F" w:rsidRPr="005C6349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Przedmiot</w:t>
      </w:r>
      <w:r w:rsidR="009F43C8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>umowy, zgodnie z zapisami specyfikacji istotnych warunków zamówienia oraz ofertą złożoną w postępowaniu o udzi</w:t>
      </w:r>
      <w:r w:rsidR="00A73006" w:rsidRPr="005C6349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5C6349">
        <w:rPr>
          <w:rFonts w:ascii="Times New Roman" w:eastAsia="Calibri" w:hAnsi="Times New Roman" w:cs="Times New Roman"/>
          <w:sz w:val="24"/>
          <w:szCs w:val="24"/>
        </w:rPr>
        <w:t xml:space="preserve">dostawy </w:t>
      </w:r>
      <w:r w:rsidR="009F43C8" w:rsidRPr="005C6349">
        <w:rPr>
          <w:rFonts w:ascii="Times New Roman" w:eastAsia="Calibri" w:hAnsi="Times New Roman" w:cs="Times New Roman"/>
          <w:sz w:val="24"/>
          <w:szCs w:val="24"/>
        </w:rPr>
        <w:t>akcesoriów laboratoryjnych i materiałów zużywalnych</w:t>
      </w:r>
      <w:r w:rsidR="00AE4FD0" w:rsidRPr="005C6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A3C283" w14:textId="77777777" w:rsidR="00143674" w:rsidRPr="005C6349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5C6349">
        <w:rPr>
          <w:rFonts w:ascii="Times New Roman" w:eastAsia="Times New Roman" w:hAnsi="Times New Roman"/>
          <w:sz w:val="24"/>
          <w:szCs w:val="24"/>
          <w:lang w:eastAsia="pl-PL"/>
        </w:rPr>
        <w:t>, w szczególności w Załączniku IIIA – Szczegółowej ofercie cenowej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2 do niniejszej umowy i są jej integralną częścią.</w:t>
      </w:r>
    </w:p>
    <w:p w14:paraId="616A108D" w14:textId="77777777" w:rsidR="00143674" w:rsidRPr="005C6349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09DFE4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EDF1288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5C6349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5C6349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5C6349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D6CA0B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14:paraId="6111CB48" w14:textId="3719FC13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ryzyko Wykonawcy. W takim przypadku Wykonawca będzie zobowiązany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 zwrotu </w:t>
      </w:r>
      <w:r w:rsidR="00CE12E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ewentualnej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różnicy w kosztach zakupu.</w:t>
      </w:r>
    </w:p>
    <w:p w14:paraId="02B06758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14:paraId="44795ACF" w14:textId="77777777" w:rsidR="003551BC" w:rsidRPr="005C6349" w:rsidRDefault="004905B8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wykonania umowy będą jednostki organizacyjne Zamawiającego wskazane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>w zamówieniu częściowym, o którym mowa w ust. 1, znajdujące się na terenie administracyjnym Szczecina</w:t>
      </w:r>
      <w:r w:rsidR="000B29BF"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D87BF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6DA557" w14:textId="77777777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14:paraId="156CFDA8" w14:textId="1C676A44" w:rsidR="003551BC" w:rsidRPr="005C6349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5C634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 mogą ulec zmianie w zależności od rzeczywistych potrzeb Zamawiającego. Ilości zostały podane</w:t>
      </w:r>
      <w:r w:rsidR="00CB55D1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E12E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orientacyjnie, w celu ułatwienia i sporządzenia i skalkulowania oferty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. Zamawiający będzie dokonywał zamówień u wybranego Wykonawcy do wyczerpania ogólnej wartości cenowej zadania wynikającej z oferty Wykonawcy.</w:t>
      </w:r>
    </w:p>
    <w:p w14:paraId="114BE409" w14:textId="77777777" w:rsidR="003551BC" w:rsidRPr="005C6349" w:rsidRDefault="003551BC" w:rsidP="0036378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5C6349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61" w:rsidRPr="005C634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12D20" w:rsidRPr="005C6349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5C63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77E41E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5C6349">
        <w:rPr>
          <w:sz w:val="24"/>
          <w:szCs w:val="24"/>
        </w:rPr>
        <w:t xml:space="preserve">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3D772B3D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14:paraId="1FC2A2EC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14:paraId="08F0F075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14:paraId="1E457F3D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uzupełnienia ilościowego lub wymiany wadliwych produktów na pozbawione wad w terminie </w:t>
      </w:r>
      <w:r w:rsidR="009B7846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dni od daty powiadomienia o wadzie.</w:t>
      </w:r>
    </w:p>
    <w:p w14:paraId="6B2F0C9E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5C634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5C634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14:paraId="0703F1DA" w14:textId="77777777" w:rsidR="004D0955" w:rsidRPr="005C6349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14:paraId="3D61F3C4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16930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09BD3F1E" w14:textId="4DF96178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Wykonawcy z tytułu </w:t>
      </w:r>
      <w:r w:rsidR="00442CBA"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konkretnej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dostaw</w:t>
      </w:r>
      <w:r w:rsidR="00442CBA" w:rsidRPr="005C6349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15C" w:rsidRPr="005C6349">
        <w:rPr>
          <w:rFonts w:ascii="Times New Roman" w:eastAsia="Times New Roman" w:hAnsi="Times New Roman"/>
          <w:sz w:val="24"/>
          <w:szCs w:val="24"/>
          <w:lang w:eastAsia="pl-PL"/>
        </w:rPr>
        <w:t>akcesoriów laboratoryjnych i materiałów zużywalnych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każdorazowo ustalane wg cen jednostkowych zaoferowanych w ofercie Wykonawcy (załącznik nr 1 do umowy).</w:t>
      </w:r>
    </w:p>
    <w:p w14:paraId="3C2B0BEF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="00A40A30"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5C6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5C6349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5C634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75A5D7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Kwota wskazana w ust. 2 wynika z przemnożenia cen jednostkowych z przewidywanymi ilościami zamówień Zamawiającego.</w:t>
      </w:r>
    </w:p>
    <w:p w14:paraId="6E681706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14:paraId="2A482CEE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5C6349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14:paraId="2DF061BB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14:paraId="79E21068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14:paraId="709C5EF0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5C6349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9F31273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14:paraId="3D17A9F5" w14:textId="77777777" w:rsidR="00AF6835" w:rsidRPr="005C6349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14:paraId="4FDFF039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14:paraId="5D0F9AD7" w14:textId="77777777" w:rsidR="00483B0F" w:rsidRPr="005C6349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="0036378B" w:rsidRPr="005C6349">
        <w:rPr>
          <w:rFonts w:ascii="Times New Roman" w:eastAsia="Calibri" w:hAnsi="Times New Roman" w:cs="Times New Roman"/>
          <w:b/>
          <w:sz w:val="24"/>
          <w:szCs w:val="24"/>
        </w:rPr>
        <w:t>na okres 24 miesięcy od daty jej podpisania.</w:t>
      </w:r>
    </w:p>
    <w:p w14:paraId="3AB405AB" w14:textId="77777777" w:rsidR="00A40A30" w:rsidRPr="005C6349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4A499D" w14:textId="77777777" w:rsidR="00483B0F" w:rsidRPr="005C6349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5C634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7F6D35D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5C634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1793FF" w14:textId="77777777" w:rsidR="00483B0F" w:rsidRPr="005C6349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5C6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kara umowna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będzie wynosiła 10% szacunkowej wartości umowy brutto określonej 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w § 3 ust. 2;</w:t>
      </w:r>
    </w:p>
    <w:p w14:paraId="3A953EC1" w14:textId="77777777" w:rsidR="00483B0F" w:rsidRPr="005C6349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5C6349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5C6349">
        <w:rPr>
          <w:rFonts w:ascii="Times New Roman" w:eastAsia="Calibri" w:hAnsi="Times New Roman" w:cs="Times New Roman"/>
          <w:sz w:val="24"/>
          <w:szCs w:val="24"/>
        </w:rPr>
        <w:t>poszczególnej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 partii zamówienia w wysokości 1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5C63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9556E6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 xml:space="preserve">szacunkowej </w:t>
      </w:r>
      <w:r w:rsidR="009E6DB0" w:rsidRPr="005C6349">
        <w:rPr>
          <w:rFonts w:ascii="Times New Roman" w:eastAsia="Calibri" w:hAnsi="Times New Roman" w:cs="Times New Roman"/>
          <w:sz w:val="24"/>
          <w:szCs w:val="24"/>
        </w:rPr>
        <w:t xml:space="preserve">wartości umowy </w:t>
      </w:r>
      <w:r w:rsidR="007C342F" w:rsidRPr="005C6349">
        <w:rPr>
          <w:rFonts w:ascii="Times New Roman" w:eastAsia="Calibri" w:hAnsi="Times New Roman" w:cs="Times New Roman"/>
          <w:sz w:val="24"/>
          <w:szCs w:val="24"/>
        </w:rPr>
        <w:t>brutto określonej w § 3 ust. 2</w:t>
      </w:r>
      <w:r w:rsidR="00F814CE" w:rsidRPr="005C6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36570" w14:textId="77777777" w:rsidR="00483B0F" w:rsidRPr="005C6349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14:paraId="34C72FC9" w14:textId="77777777" w:rsidR="00483B0F" w:rsidRPr="005C6349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14:paraId="58811167" w14:textId="77777777" w:rsidR="00483B0F" w:rsidRPr="005C6349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5C6349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14:paraId="6A857F05" w14:textId="77777777" w:rsidR="00E75B92" w:rsidRPr="005C6349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E485" w14:textId="77777777" w:rsidR="00483B0F" w:rsidRPr="005C6349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14:paraId="6C5985E6" w14:textId="3A8F0960" w:rsidR="00E75B92" w:rsidRPr="005C6349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odstąpienia od umowy ze skutki</w:t>
      </w:r>
      <w:r w:rsidR="009E6DB0" w:rsidRPr="005C6349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5C634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172C29D" w14:textId="77777777" w:rsidR="009E6DB0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9E6DB0"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szczęcia postępowania upadłościowego lub </w:t>
      </w:r>
      <w:r w:rsidR="006814AA" w:rsidRPr="005C6349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14:paraId="6AA0D6D3" w14:textId="77777777" w:rsidR="00E75B92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</w:t>
      </w:r>
      <w:r w:rsidR="007B4DCA" w:rsidRPr="005C6349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 okres dł</w:t>
      </w:r>
      <w:r w:rsidR="007344AC" w:rsidRPr="005C6349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14:paraId="375E5C08" w14:textId="77777777" w:rsidR="00E75B92" w:rsidRPr="005C6349" w:rsidRDefault="007C342F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bCs/>
          <w:sz w:val="24"/>
          <w:szCs w:val="24"/>
        </w:rPr>
        <w:t xml:space="preserve">gdy 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5C6349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="00E75B92" w:rsidRPr="005C63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9FD70A7" w14:textId="1A3805C0" w:rsidR="00E75B92" w:rsidRPr="005C6349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</w:t>
      </w:r>
      <w:r w:rsidR="00C4171F" w:rsidRPr="005C6349">
        <w:rPr>
          <w:rFonts w:ascii="Times New Roman" w:eastAsia="Calibri" w:hAnsi="Times New Roman" w:cs="Times New Roman"/>
          <w:sz w:val="24"/>
          <w:szCs w:val="24"/>
        </w:rPr>
        <w:t xml:space="preserve">ze skutkiem natychmiastowym </w:t>
      </w:r>
      <w:r w:rsidRPr="005C6349">
        <w:rPr>
          <w:rFonts w:ascii="Times New Roman" w:eastAsia="Calibri" w:hAnsi="Times New Roman" w:cs="Times New Roman"/>
          <w:sz w:val="24"/>
          <w:szCs w:val="24"/>
        </w:rPr>
        <w:t>w przypadku, gdy Zamawiający opóźnia się z dokonaniem zapłaty przez okres dłuższy niż 90 dni.</w:t>
      </w:r>
    </w:p>
    <w:p w14:paraId="4AD79707" w14:textId="77777777" w:rsidR="00E75B92" w:rsidRPr="005C6349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lastRenderedPageBreak/>
        <w:t>Z uprawnienia, o którym mowa ust. 1 i 2, uprawniona strona ma prawo skorzystać w terminie 30 dni od daty powstania przesłanki do rozwiązania umowy.</w:t>
      </w:r>
    </w:p>
    <w:p w14:paraId="4BC9B1A6" w14:textId="77777777" w:rsidR="00E75B92" w:rsidRPr="005C6349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B0F96F" w14:textId="77777777" w:rsidR="00483B0F" w:rsidRPr="005C6349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14:paraId="075DDFC9" w14:textId="77777777" w:rsidR="00BD1AB9" w:rsidRPr="005C6349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14:paraId="375EC7EF" w14:textId="77777777" w:rsidR="00BD1AB9" w:rsidRPr="005C6349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49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14:paraId="4A28F237" w14:textId="77777777" w:rsidR="009E6DB0" w:rsidRPr="005C6349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11262" w14:textId="77777777" w:rsidR="00BD1AB9" w:rsidRPr="005C6349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88AEA62" w14:textId="77777777" w:rsidR="00BD1AB9" w:rsidRPr="005C6349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14:paraId="244E6E98" w14:textId="77777777" w:rsidR="00BD1AB9" w:rsidRPr="005C6349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14:paraId="6FF59183" w14:textId="77777777" w:rsidR="00BD1AB9" w:rsidRPr="005C6349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14:paraId="3ADC35B1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5C6349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2D049EBE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254AB7E4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3E7D69A3" w14:textId="77777777" w:rsidR="00BD1AB9" w:rsidRPr="005C6349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14:paraId="6C4A7AD0" w14:textId="77777777" w:rsidR="00BD1AB9" w:rsidRPr="005C6349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19EA9606" w14:textId="77777777" w:rsidR="00E52179" w:rsidRPr="005C6349" w:rsidRDefault="00E52179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14356A0" w14:textId="4AC97171" w:rsidR="00123621" w:rsidRPr="005C6349" w:rsidRDefault="00123621" w:rsidP="00123621">
      <w:pPr>
        <w:pStyle w:val="Akapitzlist"/>
        <w:numPr>
          <w:ilvl w:val="0"/>
          <w:numId w:val="23"/>
        </w:numPr>
        <w:tabs>
          <w:tab w:val="num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Wysokość wynagrodzenia Wykonawcy określonego w § 3 może ulec zmianie, </w:t>
      </w:r>
      <w:r w:rsidRPr="005C6349">
        <w:rPr>
          <w:rFonts w:ascii="Times New Roman" w:eastAsia="Calibri" w:hAnsi="Times New Roman" w:cs="Times New Roman"/>
          <w:sz w:val="24"/>
          <w:szCs w:val="24"/>
        </w:rPr>
        <w:br/>
        <w:t xml:space="preserve">z zastrzeżeniem postanowień pkt 6, w przypadku zmiany: </w:t>
      </w:r>
    </w:p>
    <w:p w14:paraId="3F5F2898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Stawki podatku od towarów i usług (VAT), </w:t>
      </w:r>
    </w:p>
    <w:p w14:paraId="40A51B6C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919CDA9" w14:textId="77777777" w:rsidR="00123621" w:rsidRPr="005C6349" w:rsidRDefault="00123621" w:rsidP="00123621">
      <w:pPr>
        <w:numPr>
          <w:ilvl w:val="0"/>
          <w:numId w:val="29"/>
        </w:numPr>
        <w:tabs>
          <w:tab w:val="num" w:pos="491"/>
          <w:tab w:val="num" w:pos="141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zdrowotne; </w:t>
      </w:r>
    </w:p>
    <w:p w14:paraId="0DF3948E" w14:textId="77777777" w:rsidR="00123621" w:rsidRPr="005C6349" w:rsidRDefault="00123621" w:rsidP="00123621">
      <w:pPr>
        <w:tabs>
          <w:tab w:val="num" w:pos="491"/>
          <w:tab w:val="num" w:pos="1058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Jeżeli zmiany te będą miały wpływ na koszty wykonania Przedmiotu umowy przez Wykonawcę.</w:t>
      </w:r>
    </w:p>
    <w:p w14:paraId="5496BBFD" w14:textId="2A3BDBC7" w:rsidR="00123621" w:rsidRPr="005C6349" w:rsidRDefault="00123621" w:rsidP="00123621">
      <w:pPr>
        <w:pStyle w:val="Akapitzlist"/>
        <w:numPr>
          <w:ilvl w:val="0"/>
          <w:numId w:val="23"/>
        </w:numPr>
        <w:tabs>
          <w:tab w:val="num" w:pos="1134"/>
          <w:tab w:val="left" w:pos="60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W przypadku zmiany przepisów, o których mowa w pkt 5 skutkujących istotną zmianą kosztów wykonania przedmiotu umowy przez Wykonawcę, każda ze stron Umowy, w terminie 30 dni od daty wejścia w życie przepisów dokonujących tych zmian, może wystąpić do drugiej strony o przeprowadzenie negocjacji w sprawie dokonania odpowiedniej zmiany wysokości wynagrodzenia. Podstawą do przeprowadzenia negocjacji, będzie przedstawiana każdorazowo kalkulacja kosztów Wykonawcy, uwzględniająca wpływ wejścia w życie przepisów dokonujących te zmiany na koszty wykonania Przedmiotu umowy przez Wykonawcę. Wykonawca będzie zobowiązany po przedstawieniu stosownej kalkulacji na pisemne żądanie Zamawiającego, w terminie 10 dni kalendarzowych od otrzymania żądania.</w:t>
      </w:r>
    </w:p>
    <w:p w14:paraId="059E676B" w14:textId="77777777" w:rsidR="00E52179" w:rsidRPr="005C6349" w:rsidRDefault="00E52179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0566D49" w14:textId="295D915D" w:rsidR="00BD1AB9" w:rsidRPr="005C6349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C6349">
        <w:rPr>
          <w:rFonts w:ascii="Times New Roman" w:hAnsi="Times New Roman"/>
          <w:b/>
          <w:sz w:val="24"/>
          <w:szCs w:val="24"/>
        </w:rPr>
        <w:t>§9</w:t>
      </w:r>
    </w:p>
    <w:p w14:paraId="0EAB3668" w14:textId="77777777" w:rsidR="00BD1AB9" w:rsidRPr="005C6349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5952DFB1" w14:textId="77777777" w:rsidR="00BD1AB9" w:rsidRPr="005C6349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14:paraId="5B5C5C14" w14:textId="77777777" w:rsidR="00BD1AB9" w:rsidRPr="005C6349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49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014541F6" w14:textId="77777777" w:rsidR="00483B0F" w:rsidRPr="005C6349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5C6349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14:paraId="590033E9" w14:textId="77777777" w:rsidR="00FE3F91" w:rsidRPr="005C6349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45EAA" w14:textId="77777777" w:rsidR="00483B0F" w:rsidRPr="005C6349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14:paraId="29409014" w14:textId="77777777" w:rsidR="00483B0F" w:rsidRPr="005C6349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14:paraId="2CE40D88" w14:textId="77777777" w:rsidR="009E6DB0" w:rsidRPr="005C6349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7F213" w14:textId="77777777" w:rsidR="00FE3F91" w:rsidRPr="005C6349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E8A4F" w14:textId="77777777" w:rsidR="00483B0F" w:rsidRPr="005C6349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34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C634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5C6349">
        <w:rPr>
          <w:rFonts w:ascii="Times New Roman" w:eastAsia="Calibri" w:hAnsi="Times New Roman" w:cs="Times New Roman"/>
          <w:sz w:val="24"/>
          <w:szCs w:val="24"/>
        </w:rPr>
        <w:tab/>
      </w:r>
      <w:r w:rsidRPr="005C634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14:paraId="26C9D569" w14:textId="77777777" w:rsidR="007344AC" w:rsidRPr="005C6349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CE0E2" w14:textId="77777777" w:rsidR="00FE3F91" w:rsidRPr="005C6349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BF95F" w14:textId="77777777" w:rsidR="009E6DB0" w:rsidRPr="005C6349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5C6349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14:paraId="793A7EFC" w14:textId="77777777" w:rsidR="00BD1AB9" w:rsidRPr="005C6349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5C6349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14:paraId="542682B4" w14:textId="77777777" w:rsidR="00BD1AB9" w:rsidRPr="005C6349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6349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5C6349">
        <w:rPr>
          <w:rFonts w:ascii="Times New Roman" w:eastAsia="Calibri" w:hAnsi="Times New Roman" w:cs="Times New Roman"/>
          <w:sz w:val="16"/>
          <w:szCs w:val="16"/>
        </w:rPr>
        <w:t>Wykonawcy.</w:t>
      </w:r>
    </w:p>
    <w:p w14:paraId="647128A7" w14:textId="77777777" w:rsidR="00457520" w:rsidRPr="005C6349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5C6349" w:rsidSect="009E6DB0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97CDD" w14:textId="77777777" w:rsidR="00697746" w:rsidRDefault="00697746" w:rsidP="00483B0F">
      <w:pPr>
        <w:spacing w:after="0" w:line="240" w:lineRule="auto"/>
      </w:pPr>
      <w:r>
        <w:separator/>
      </w:r>
    </w:p>
  </w:endnote>
  <w:endnote w:type="continuationSeparator" w:id="0">
    <w:p w14:paraId="6712EBF0" w14:textId="77777777" w:rsidR="00697746" w:rsidRDefault="00697746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15162"/>
      <w:docPartObj>
        <w:docPartGallery w:val="Page Numbers (Bottom of Page)"/>
        <w:docPartUnique/>
      </w:docPartObj>
    </w:sdtPr>
    <w:sdtEndPr/>
    <w:sdtContent>
      <w:p w14:paraId="500CE7CB" w14:textId="3C42EFB7" w:rsidR="001015BE" w:rsidRDefault="001015BE" w:rsidP="001015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349">
          <w:rPr>
            <w:noProof/>
          </w:rPr>
          <w:t>1</w:t>
        </w:r>
        <w:r>
          <w:fldChar w:fldCharType="end"/>
        </w:r>
      </w:p>
    </w:sdtContent>
  </w:sdt>
  <w:p w14:paraId="64D10431" w14:textId="77777777" w:rsidR="001015BE" w:rsidRDefault="00101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FECF" w14:textId="77777777" w:rsidR="00697746" w:rsidRDefault="00697746" w:rsidP="00483B0F">
      <w:pPr>
        <w:spacing w:after="0" w:line="240" w:lineRule="auto"/>
      </w:pPr>
      <w:r>
        <w:separator/>
      </w:r>
    </w:p>
  </w:footnote>
  <w:footnote w:type="continuationSeparator" w:id="0">
    <w:p w14:paraId="45EF7C07" w14:textId="77777777" w:rsidR="00697746" w:rsidRDefault="00697746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15F7" w14:textId="77777777"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88B73" wp14:editId="493A9F08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826EA"/>
    <w:multiLevelType w:val="hybridMultilevel"/>
    <w:tmpl w:val="52E20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2260C"/>
    <w:multiLevelType w:val="hybridMultilevel"/>
    <w:tmpl w:val="C2503314"/>
    <w:lvl w:ilvl="0" w:tplc="F2403C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9"/>
  </w:num>
  <w:num w:numId="7">
    <w:abstractNumId w:val="22"/>
  </w:num>
  <w:num w:numId="8">
    <w:abstractNumId w:val="8"/>
  </w:num>
  <w:num w:numId="9">
    <w:abstractNumId w:val="20"/>
  </w:num>
  <w:num w:numId="10">
    <w:abstractNumId w:val="29"/>
  </w:num>
  <w:num w:numId="11">
    <w:abstractNumId w:val="10"/>
  </w:num>
  <w:num w:numId="12">
    <w:abstractNumId w:val="12"/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8"/>
  </w:num>
  <w:num w:numId="28">
    <w:abstractNumId w:val="26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F"/>
    <w:rsid w:val="000003AC"/>
    <w:rsid w:val="00026590"/>
    <w:rsid w:val="000431BE"/>
    <w:rsid w:val="000547AA"/>
    <w:rsid w:val="000B29BF"/>
    <w:rsid w:val="000D4B00"/>
    <w:rsid w:val="001015BE"/>
    <w:rsid w:val="00123621"/>
    <w:rsid w:val="00143674"/>
    <w:rsid w:val="001E3F5C"/>
    <w:rsid w:val="0023070D"/>
    <w:rsid w:val="002B6707"/>
    <w:rsid w:val="003551BC"/>
    <w:rsid w:val="0036378B"/>
    <w:rsid w:val="003A405F"/>
    <w:rsid w:val="003A6823"/>
    <w:rsid w:val="003B1ABD"/>
    <w:rsid w:val="003D1EA9"/>
    <w:rsid w:val="003D7E41"/>
    <w:rsid w:val="004066EF"/>
    <w:rsid w:val="00442CBA"/>
    <w:rsid w:val="00457520"/>
    <w:rsid w:val="00475FA9"/>
    <w:rsid w:val="00483B0F"/>
    <w:rsid w:val="004905B8"/>
    <w:rsid w:val="004D0955"/>
    <w:rsid w:val="004F0645"/>
    <w:rsid w:val="005511D8"/>
    <w:rsid w:val="005C6349"/>
    <w:rsid w:val="005C6FD4"/>
    <w:rsid w:val="005D3A93"/>
    <w:rsid w:val="006036A4"/>
    <w:rsid w:val="00612D20"/>
    <w:rsid w:val="00615CD8"/>
    <w:rsid w:val="00672F7E"/>
    <w:rsid w:val="006807A4"/>
    <w:rsid w:val="006814AA"/>
    <w:rsid w:val="00697746"/>
    <w:rsid w:val="006D723A"/>
    <w:rsid w:val="007344AC"/>
    <w:rsid w:val="00757DEE"/>
    <w:rsid w:val="007B4DCA"/>
    <w:rsid w:val="007C342F"/>
    <w:rsid w:val="007D3417"/>
    <w:rsid w:val="007F32FE"/>
    <w:rsid w:val="00867FB2"/>
    <w:rsid w:val="009B7846"/>
    <w:rsid w:val="009E6524"/>
    <w:rsid w:val="009E6DB0"/>
    <w:rsid w:val="009F43C8"/>
    <w:rsid w:val="00A0616A"/>
    <w:rsid w:val="00A24B95"/>
    <w:rsid w:val="00A40A30"/>
    <w:rsid w:val="00A73006"/>
    <w:rsid w:val="00A757EE"/>
    <w:rsid w:val="00A80E79"/>
    <w:rsid w:val="00AE4FD0"/>
    <w:rsid w:val="00AF6835"/>
    <w:rsid w:val="00B47590"/>
    <w:rsid w:val="00B91919"/>
    <w:rsid w:val="00BC7A94"/>
    <w:rsid w:val="00BD1AB9"/>
    <w:rsid w:val="00BD24B8"/>
    <w:rsid w:val="00BD6B3A"/>
    <w:rsid w:val="00BE315C"/>
    <w:rsid w:val="00C26261"/>
    <w:rsid w:val="00C4079D"/>
    <w:rsid w:val="00C4171F"/>
    <w:rsid w:val="00C74298"/>
    <w:rsid w:val="00CB55D1"/>
    <w:rsid w:val="00CE12E0"/>
    <w:rsid w:val="00CE6AAE"/>
    <w:rsid w:val="00CF1CDC"/>
    <w:rsid w:val="00D10A5B"/>
    <w:rsid w:val="00D15C97"/>
    <w:rsid w:val="00D420F4"/>
    <w:rsid w:val="00D50415"/>
    <w:rsid w:val="00D62D51"/>
    <w:rsid w:val="00D94227"/>
    <w:rsid w:val="00E13162"/>
    <w:rsid w:val="00E52179"/>
    <w:rsid w:val="00E75B92"/>
    <w:rsid w:val="00E97DD5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A961BA"/>
  <w15:docId w15:val="{BE588FAE-513E-466A-8212-AE368A0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1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ECA1-BAFF-41D5-8922-13DB3EDD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Anna Kloczkowska</cp:lastModifiedBy>
  <cp:revision>3</cp:revision>
  <cp:lastPrinted>2016-12-06T12:29:00Z</cp:lastPrinted>
  <dcterms:created xsi:type="dcterms:W3CDTF">2017-10-31T08:50:00Z</dcterms:created>
  <dcterms:modified xsi:type="dcterms:W3CDTF">2017-11-22T07:20:00Z</dcterms:modified>
</cp:coreProperties>
</file>