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73F" w:rsidRPr="00D06857" w:rsidRDefault="0026673F" w:rsidP="0026673F">
      <w:pPr>
        <w:rPr>
          <w:rFonts w:asciiTheme="minorHAnsi" w:hAnsiTheme="minorHAnsi"/>
          <w:b/>
          <w:sz w:val="16"/>
          <w:szCs w:val="16"/>
        </w:rPr>
      </w:pPr>
    </w:p>
    <w:p w:rsidR="0026673F" w:rsidRPr="001C4C94" w:rsidRDefault="001C4C94" w:rsidP="0026673F">
      <w:pPr>
        <w:jc w:val="center"/>
        <w:rPr>
          <w:rFonts w:asciiTheme="minorHAnsi" w:hAnsiTheme="minorHAnsi"/>
          <w:b/>
          <w:sz w:val="28"/>
          <w:szCs w:val="28"/>
        </w:rPr>
      </w:pPr>
      <w:r>
        <w:rPr>
          <w:rFonts w:asciiTheme="minorHAnsi" w:hAnsiTheme="minorHAnsi"/>
          <w:b/>
          <w:sz w:val="28"/>
          <w:szCs w:val="28"/>
        </w:rPr>
        <w:t xml:space="preserve">DOSTAWA </w:t>
      </w:r>
      <w:r w:rsidR="005440E1">
        <w:rPr>
          <w:rFonts w:asciiTheme="minorHAnsi" w:hAnsiTheme="minorHAnsi"/>
          <w:b/>
          <w:sz w:val="28"/>
          <w:szCs w:val="28"/>
        </w:rPr>
        <w:t>MACIERZY DYSKOWEJ</w:t>
      </w:r>
    </w:p>
    <w:p w:rsidR="0026673F" w:rsidRPr="00D06857" w:rsidRDefault="0026673F" w:rsidP="0026673F">
      <w:pPr>
        <w:jc w:val="center"/>
        <w:rPr>
          <w:rFonts w:asciiTheme="minorHAnsi" w:hAnsiTheme="minorHAnsi"/>
          <w:b/>
          <w:sz w:val="20"/>
          <w:szCs w:val="20"/>
        </w:rPr>
      </w:pPr>
      <w:r w:rsidRPr="00593B19">
        <w:rPr>
          <w:rFonts w:asciiTheme="minorHAnsi" w:hAnsiTheme="minorHAnsi"/>
          <w:b/>
          <w:sz w:val="20"/>
          <w:szCs w:val="20"/>
        </w:rPr>
        <w:t>Wymagane parametry są wartościami minimalnymi</w:t>
      </w:r>
    </w:p>
    <w:p w:rsidR="00A954CD" w:rsidRPr="00D06857" w:rsidRDefault="00A954CD">
      <w:pPr>
        <w:rPr>
          <w:rFonts w:asciiTheme="minorHAnsi" w:hAnsiTheme="minorHAnsi"/>
        </w:rPr>
      </w:pPr>
    </w:p>
    <w:p w:rsidR="0026673F" w:rsidRPr="00D06857" w:rsidRDefault="0026673F">
      <w:pPr>
        <w:rPr>
          <w:rFonts w:asciiTheme="minorHAnsi" w:hAnsiTheme="minorHAnsi"/>
        </w:rPr>
      </w:pPr>
    </w:p>
    <w:tbl>
      <w:tblPr>
        <w:tblW w:w="14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07"/>
        <w:gridCol w:w="5931"/>
        <w:gridCol w:w="7012"/>
      </w:tblGrid>
      <w:tr w:rsidR="00226119" w:rsidRPr="00D06857" w:rsidTr="00226119">
        <w:trPr>
          <w:trHeight w:val="298"/>
        </w:trPr>
        <w:tc>
          <w:tcPr>
            <w:tcW w:w="1507" w:type="dxa"/>
            <w:shd w:val="clear" w:color="auto" w:fill="F2F2F2" w:themeFill="background1" w:themeFillShade="F2"/>
          </w:tcPr>
          <w:p w:rsidR="00226119" w:rsidRPr="00D06857" w:rsidRDefault="00226119" w:rsidP="00B3211D">
            <w:pPr>
              <w:rPr>
                <w:rFonts w:asciiTheme="minorHAnsi" w:hAnsiTheme="minorHAnsi" w:cs="Arial"/>
                <w:b/>
                <w:bCs/>
                <w:sz w:val="20"/>
                <w:szCs w:val="20"/>
              </w:rPr>
            </w:pPr>
            <w:r w:rsidRPr="00D06857">
              <w:rPr>
                <w:rFonts w:asciiTheme="minorHAnsi" w:hAnsiTheme="minorHAnsi"/>
                <w:b/>
              </w:rPr>
              <w:br w:type="page"/>
            </w:r>
            <w:r w:rsidRPr="00D06857">
              <w:rPr>
                <w:rFonts w:asciiTheme="minorHAnsi" w:hAnsiTheme="minorHAnsi" w:cs="Arial"/>
                <w:b/>
                <w:bCs/>
                <w:sz w:val="20"/>
                <w:szCs w:val="20"/>
              </w:rPr>
              <w:t>Komponent</w:t>
            </w:r>
          </w:p>
        </w:tc>
        <w:tc>
          <w:tcPr>
            <w:tcW w:w="5931" w:type="dxa"/>
            <w:shd w:val="clear" w:color="auto" w:fill="F2F2F2" w:themeFill="background1" w:themeFillShade="F2"/>
          </w:tcPr>
          <w:p w:rsidR="00226119" w:rsidRPr="00D06857" w:rsidRDefault="00226119" w:rsidP="005440E1">
            <w:pPr>
              <w:rPr>
                <w:rFonts w:asciiTheme="minorHAnsi" w:hAnsiTheme="minorHAnsi" w:cs="Arial"/>
                <w:b/>
                <w:bCs/>
                <w:sz w:val="20"/>
                <w:szCs w:val="20"/>
              </w:rPr>
            </w:pPr>
            <w:r>
              <w:rPr>
                <w:rFonts w:asciiTheme="minorHAnsi" w:hAnsiTheme="minorHAnsi" w:cs="Arial"/>
                <w:b/>
                <w:bCs/>
                <w:sz w:val="20"/>
                <w:szCs w:val="20"/>
              </w:rPr>
              <w:t xml:space="preserve">Konfiguracja </w:t>
            </w:r>
          </w:p>
        </w:tc>
        <w:tc>
          <w:tcPr>
            <w:tcW w:w="7012" w:type="dxa"/>
            <w:shd w:val="clear" w:color="auto" w:fill="F2F2F2" w:themeFill="background1" w:themeFillShade="F2"/>
          </w:tcPr>
          <w:p w:rsidR="00226119" w:rsidRPr="00D06857" w:rsidRDefault="00226119" w:rsidP="00B3211D">
            <w:pPr>
              <w:rPr>
                <w:rFonts w:asciiTheme="minorHAnsi" w:hAnsiTheme="minorHAnsi" w:cs="Arial"/>
                <w:b/>
                <w:bCs/>
                <w:sz w:val="20"/>
                <w:szCs w:val="20"/>
              </w:rPr>
            </w:pPr>
            <w:r w:rsidRPr="00D06857">
              <w:rPr>
                <w:rFonts w:asciiTheme="minorHAnsi" w:hAnsiTheme="minorHAnsi" w:cs="Arial"/>
                <w:b/>
                <w:bCs/>
                <w:sz w:val="20"/>
                <w:szCs w:val="20"/>
              </w:rPr>
              <w:t>Odpowiedź Wykonawcy. Należy podać specyfikację techniczną przedmiotu zamówienia</w:t>
            </w:r>
          </w:p>
        </w:tc>
      </w:tr>
      <w:tr w:rsidR="00226119" w:rsidRPr="00D06857" w:rsidTr="00226119">
        <w:trPr>
          <w:trHeight w:val="112"/>
        </w:trPr>
        <w:tc>
          <w:tcPr>
            <w:tcW w:w="7438" w:type="dxa"/>
            <w:gridSpan w:val="2"/>
            <w:shd w:val="clear" w:color="auto" w:fill="F2F2F2" w:themeFill="background1" w:themeFillShade="F2"/>
          </w:tcPr>
          <w:p w:rsidR="00226119" w:rsidRPr="00D06857" w:rsidRDefault="00226119" w:rsidP="00B3211D">
            <w:pPr>
              <w:rPr>
                <w:rFonts w:asciiTheme="minorHAnsi" w:hAnsiTheme="minorHAnsi" w:cs="Arial"/>
                <w:i/>
                <w:sz w:val="16"/>
                <w:szCs w:val="16"/>
              </w:rPr>
            </w:pPr>
          </w:p>
        </w:tc>
        <w:tc>
          <w:tcPr>
            <w:tcW w:w="7012" w:type="dxa"/>
            <w:shd w:val="clear" w:color="auto" w:fill="auto"/>
          </w:tcPr>
          <w:p w:rsidR="00226119" w:rsidRPr="00D06857" w:rsidRDefault="00226119" w:rsidP="00B3211D">
            <w:pPr>
              <w:rPr>
                <w:rFonts w:asciiTheme="minorHAnsi" w:hAnsiTheme="minorHAnsi" w:cs="Arial"/>
                <w:i/>
                <w:sz w:val="16"/>
                <w:szCs w:val="16"/>
              </w:rPr>
            </w:pPr>
            <w:r w:rsidRPr="00D06857">
              <w:rPr>
                <w:rFonts w:asciiTheme="minorHAnsi" w:hAnsiTheme="minorHAnsi" w:cs="Arial"/>
                <w:sz w:val="16"/>
                <w:szCs w:val="16"/>
              </w:rPr>
              <w:t>Podać nazwę producenta i model</w:t>
            </w:r>
            <w:r w:rsidRPr="00D06857">
              <w:rPr>
                <w:rFonts w:asciiTheme="minorHAnsi" w:hAnsiTheme="minorHAnsi" w:cs="Arial"/>
                <w:i/>
                <w:sz w:val="16"/>
                <w:szCs w:val="16"/>
              </w:rPr>
              <w:t>:</w:t>
            </w:r>
          </w:p>
          <w:p w:rsidR="00226119" w:rsidRPr="00D06857" w:rsidRDefault="00226119" w:rsidP="00B3211D">
            <w:pPr>
              <w:rPr>
                <w:rFonts w:asciiTheme="minorHAnsi" w:hAnsiTheme="minorHAnsi" w:cs="Arial"/>
                <w:i/>
                <w:sz w:val="16"/>
                <w:szCs w:val="16"/>
              </w:rPr>
            </w:pPr>
          </w:p>
        </w:tc>
      </w:tr>
      <w:tr w:rsidR="00226119" w:rsidRPr="00D06857" w:rsidTr="00226119">
        <w:trPr>
          <w:trHeight w:val="226"/>
        </w:trPr>
        <w:tc>
          <w:tcPr>
            <w:tcW w:w="1507" w:type="dxa"/>
            <w:shd w:val="clear" w:color="auto" w:fill="F2F2F2" w:themeFill="background1" w:themeFillShade="F2"/>
          </w:tcPr>
          <w:p w:rsidR="00226119" w:rsidRPr="00951447" w:rsidRDefault="00226119" w:rsidP="00B3211D">
            <w:pPr>
              <w:rPr>
                <w:rFonts w:asciiTheme="minorHAnsi" w:hAnsiTheme="minorHAnsi" w:cs="Arial"/>
                <w:b/>
                <w:bCs/>
                <w:sz w:val="16"/>
                <w:szCs w:val="16"/>
              </w:rPr>
            </w:pPr>
            <w:r>
              <w:rPr>
                <w:rFonts w:asciiTheme="minorHAnsi" w:hAnsiTheme="minorHAnsi" w:cs="Arial"/>
                <w:b/>
                <w:bCs/>
                <w:sz w:val="16"/>
                <w:szCs w:val="16"/>
              </w:rPr>
              <w:t>Obudowa</w:t>
            </w:r>
          </w:p>
        </w:tc>
        <w:tc>
          <w:tcPr>
            <w:tcW w:w="5931" w:type="dxa"/>
            <w:shd w:val="clear" w:color="auto" w:fill="auto"/>
          </w:tcPr>
          <w:p w:rsidR="00226119" w:rsidRPr="00951447" w:rsidRDefault="00226119" w:rsidP="00A07191">
            <w:pPr>
              <w:rPr>
                <w:rFonts w:asciiTheme="minorHAnsi" w:hAnsiTheme="minorHAnsi" w:cs="Arial"/>
                <w:sz w:val="16"/>
                <w:szCs w:val="16"/>
              </w:rPr>
            </w:pPr>
            <w:r>
              <w:rPr>
                <w:rFonts w:asciiTheme="minorHAnsi" w:hAnsiTheme="minorHAnsi" w:cs="Arial"/>
                <w:sz w:val="16"/>
                <w:szCs w:val="16"/>
              </w:rPr>
              <w:t xml:space="preserve">Macierz musi być dostarczona ze wszystkimi komponentami do instalacji w szafie </w:t>
            </w:r>
            <w:proofErr w:type="spellStart"/>
            <w:r>
              <w:rPr>
                <w:rFonts w:asciiTheme="minorHAnsi" w:hAnsiTheme="minorHAnsi" w:cs="Arial"/>
                <w:sz w:val="16"/>
                <w:szCs w:val="16"/>
              </w:rPr>
              <w:t>rack</w:t>
            </w:r>
            <w:proofErr w:type="spellEnd"/>
            <w:r>
              <w:rPr>
                <w:rFonts w:asciiTheme="minorHAnsi" w:hAnsiTheme="minorHAnsi" w:cs="Arial"/>
                <w:sz w:val="16"/>
                <w:szCs w:val="16"/>
              </w:rPr>
              <w:t xml:space="preserve"> 19’’. </w:t>
            </w:r>
          </w:p>
        </w:tc>
        <w:tc>
          <w:tcPr>
            <w:tcW w:w="7012" w:type="dxa"/>
            <w:shd w:val="clear" w:color="auto" w:fill="auto"/>
            <w:noWrap/>
          </w:tcPr>
          <w:p w:rsidR="00226119" w:rsidRPr="00951447" w:rsidRDefault="00226119" w:rsidP="00226119">
            <w:pPr>
              <w:rPr>
                <w:rFonts w:asciiTheme="minorHAnsi" w:hAnsiTheme="minorHAnsi" w:cs="Arial"/>
                <w:sz w:val="16"/>
                <w:szCs w:val="16"/>
              </w:rPr>
            </w:pPr>
            <w:r>
              <w:rPr>
                <w:rFonts w:asciiTheme="minorHAnsi" w:hAnsiTheme="minorHAnsi" w:cs="Arial"/>
                <w:sz w:val="16"/>
                <w:szCs w:val="16"/>
              </w:rPr>
              <w:t>Tak</w:t>
            </w:r>
          </w:p>
        </w:tc>
      </w:tr>
      <w:tr w:rsidR="00226119" w:rsidRPr="00D06857" w:rsidTr="00226119">
        <w:trPr>
          <w:trHeight w:val="226"/>
        </w:trPr>
        <w:tc>
          <w:tcPr>
            <w:tcW w:w="1507" w:type="dxa"/>
            <w:shd w:val="clear" w:color="auto" w:fill="F2F2F2" w:themeFill="background1" w:themeFillShade="F2"/>
          </w:tcPr>
          <w:p w:rsidR="00226119" w:rsidRPr="00951447" w:rsidRDefault="00226119" w:rsidP="00B3211D">
            <w:pPr>
              <w:rPr>
                <w:rFonts w:asciiTheme="minorHAnsi" w:hAnsiTheme="minorHAnsi" w:cs="Arial"/>
                <w:b/>
                <w:bCs/>
                <w:sz w:val="16"/>
                <w:szCs w:val="16"/>
              </w:rPr>
            </w:pPr>
            <w:r>
              <w:rPr>
                <w:rFonts w:asciiTheme="minorHAnsi" w:hAnsiTheme="minorHAnsi" w:cs="Arial"/>
                <w:b/>
                <w:bCs/>
                <w:sz w:val="16"/>
                <w:szCs w:val="16"/>
              </w:rPr>
              <w:t>Pojemność</w:t>
            </w:r>
          </w:p>
        </w:tc>
        <w:tc>
          <w:tcPr>
            <w:tcW w:w="5931" w:type="dxa"/>
            <w:shd w:val="clear" w:color="auto" w:fill="auto"/>
          </w:tcPr>
          <w:p w:rsidR="00226119" w:rsidRDefault="00226119" w:rsidP="00B3211D">
            <w:pPr>
              <w:shd w:val="clear" w:color="auto" w:fill="FFFFFF"/>
              <w:spacing w:line="223" w:lineRule="exact"/>
              <w:ind w:right="36" w:firstLine="7"/>
              <w:rPr>
                <w:rFonts w:asciiTheme="minorHAnsi" w:hAnsiTheme="minorHAnsi" w:cs="Arial"/>
                <w:sz w:val="16"/>
                <w:szCs w:val="16"/>
              </w:rPr>
            </w:pPr>
            <w:r>
              <w:rPr>
                <w:rFonts w:asciiTheme="minorHAnsi" w:hAnsiTheme="minorHAnsi" w:cs="Arial"/>
                <w:sz w:val="16"/>
                <w:szCs w:val="16"/>
              </w:rPr>
              <w:t>Macierz musi zostać dostarczona w konfiguracji zawierającej minimum:</w:t>
            </w:r>
          </w:p>
          <w:p w:rsidR="00226119" w:rsidRDefault="00226119" w:rsidP="00B3211D">
            <w:pPr>
              <w:shd w:val="clear" w:color="auto" w:fill="FFFFFF"/>
              <w:spacing w:line="223" w:lineRule="exact"/>
              <w:ind w:right="36" w:firstLine="7"/>
              <w:rPr>
                <w:rFonts w:asciiTheme="minorHAnsi" w:hAnsiTheme="minorHAnsi" w:cs="Arial"/>
                <w:sz w:val="16"/>
                <w:szCs w:val="16"/>
              </w:rPr>
            </w:pPr>
            <w:r>
              <w:rPr>
                <w:rFonts w:asciiTheme="minorHAnsi" w:hAnsiTheme="minorHAnsi" w:cs="Arial"/>
                <w:sz w:val="16"/>
                <w:szCs w:val="16"/>
              </w:rPr>
              <w:t xml:space="preserve">- Pule dysków 2.5’’ SAS 10k umożliwiającą uzyskanie pojemności użytkowej minimum 18TB w konfiguracji RAID 6 z jednym dyskiem </w:t>
            </w:r>
            <w:proofErr w:type="spellStart"/>
            <w:r>
              <w:rPr>
                <w:rFonts w:asciiTheme="minorHAnsi" w:hAnsiTheme="minorHAnsi" w:cs="Arial"/>
                <w:sz w:val="16"/>
                <w:szCs w:val="16"/>
              </w:rPr>
              <w:t>hotspare</w:t>
            </w:r>
            <w:proofErr w:type="spellEnd"/>
          </w:p>
          <w:p w:rsidR="00226119" w:rsidRDefault="00226119" w:rsidP="00AE6DF8">
            <w:r>
              <w:rPr>
                <w:rFonts w:asciiTheme="minorHAnsi" w:hAnsiTheme="minorHAnsi" w:cs="Arial"/>
                <w:sz w:val="16"/>
                <w:szCs w:val="16"/>
              </w:rPr>
              <w:t xml:space="preserve">- Pule dysków 2.5’’ SSD umożliwiającą uzyskanie pojemności użytkowej minimum 3TB w konfiguracji RAID 10 z jednym dyskiem </w:t>
            </w:r>
            <w:proofErr w:type="spellStart"/>
            <w:r>
              <w:rPr>
                <w:rFonts w:asciiTheme="minorHAnsi" w:hAnsiTheme="minorHAnsi" w:cs="Arial"/>
                <w:sz w:val="16"/>
                <w:szCs w:val="16"/>
              </w:rPr>
              <w:t>hotspare</w:t>
            </w:r>
            <w:proofErr w:type="spellEnd"/>
            <w:r>
              <w:rPr>
                <w:rFonts w:asciiTheme="minorHAnsi" w:hAnsiTheme="minorHAnsi" w:cs="Arial"/>
                <w:sz w:val="16"/>
                <w:szCs w:val="16"/>
              </w:rPr>
              <w:t xml:space="preserve">. </w:t>
            </w:r>
          </w:p>
          <w:p w:rsidR="00226119" w:rsidRPr="00951447" w:rsidRDefault="00226119" w:rsidP="00AE6DF8">
            <w:pPr>
              <w:shd w:val="clear" w:color="auto" w:fill="FFFFFF"/>
              <w:spacing w:line="223" w:lineRule="exact"/>
              <w:ind w:right="36" w:firstLine="7"/>
              <w:rPr>
                <w:rFonts w:asciiTheme="minorHAnsi" w:hAnsiTheme="minorHAnsi" w:cs="Arial"/>
                <w:sz w:val="16"/>
                <w:szCs w:val="16"/>
              </w:rPr>
            </w:pPr>
            <w:r w:rsidRPr="00AE6DF8">
              <w:rPr>
                <w:rFonts w:asciiTheme="minorHAnsi" w:hAnsiTheme="minorHAnsi" w:cs="Arial"/>
                <w:sz w:val="16"/>
                <w:szCs w:val="16"/>
              </w:rPr>
              <w:t xml:space="preserve">Nie dopuszcza się stosowania dysków konsumenckich SSD typu </w:t>
            </w:r>
            <w:proofErr w:type="spellStart"/>
            <w:r w:rsidRPr="00AE6DF8">
              <w:rPr>
                <w:rFonts w:asciiTheme="minorHAnsi" w:hAnsiTheme="minorHAnsi" w:cs="Arial"/>
                <w:sz w:val="16"/>
                <w:szCs w:val="16"/>
              </w:rPr>
              <w:t>cMLC</w:t>
            </w:r>
            <w:proofErr w:type="spellEnd"/>
            <w:r>
              <w:rPr>
                <w:rFonts w:asciiTheme="minorHAnsi" w:hAnsiTheme="minorHAnsi" w:cs="Arial"/>
                <w:sz w:val="16"/>
                <w:szCs w:val="16"/>
              </w:rPr>
              <w:t>.</w:t>
            </w:r>
          </w:p>
        </w:tc>
        <w:tc>
          <w:tcPr>
            <w:tcW w:w="7012" w:type="dxa"/>
            <w:shd w:val="clear" w:color="auto" w:fill="auto"/>
            <w:noWrap/>
          </w:tcPr>
          <w:p w:rsidR="00226119" w:rsidRDefault="00226119" w:rsidP="00B3211D">
            <w:pPr>
              <w:rPr>
                <w:rFonts w:asciiTheme="minorHAnsi" w:hAnsiTheme="minorHAnsi" w:cs="Arial"/>
                <w:sz w:val="16"/>
                <w:szCs w:val="16"/>
              </w:rPr>
            </w:pPr>
            <w:r>
              <w:rPr>
                <w:rFonts w:asciiTheme="minorHAnsi" w:hAnsiTheme="minorHAnsi" w:cs="Arial"/>
                <w:sz w:val="16"/>
                <w:szCs w:val="16"/>
              </w:rPr>
              <w:t>Ilość i pojemność dysków SAS 10k</w:t>
            </w:r>
            <w:r w:rsidR="00F56133">
              <w:rPr>
                <w:rFonts w:asciiTheme="minorHAnsi" w:hAnsiTheme="minorHAnsi" w:cs="Arial"/>
                <w:sz w:val="16"/>
                <w:szCs w:val="16"/>
              </w:rPr>
              <w:t xml:space="preserve"> (podać)</w:t>
            </w:r>
            <w:r>
              <w:rPr>
                <w:rFonts w:asciiTheme="minorHAnsi" w:hAnsiTheme="minorHAnsi" w:cs="Arial"/>
                <w:sz w:val="16"/>
                <w:szCs w:val="16"/>
              </w:rPr>
              <w:t>:</w:t>
            </w:r>
          </w:p>
          <w:p w:rsidR="00226119" w:rsidRPr="005440E1" w:rsidRDefault="00226119" w:rsidP="00B3211D">
            <w:pPr>
              <w:rPr>
                <w:rFonts w:asciiTheme="minorHAnsi" w:hAnsiTheme="minorHAnsi" w:cs="Arial"/>
                <w:sz w:val="16"/>
                <w:szCs w:val="16"/>
              </w:rPr>
            </w:pPr>
            <w:r>
              <w:rPr>
                <w:rFonts w:asciiTheme="minorHAnsi" w:hAnsiTheme="minorHAnsi" w:cs="Arial"/>
                <w:sz w:val="16"/>
                <w:szCs w:val="16"/>
              </w:rPr>
              <w:t xml:space="preserve">Ilość i pojemność dysków SSD </w:t>
            </w:r>
            <w:r w:rsidR="00F56133">
              <w:rPr>
                <w:rFonts w:asciiTheme="minorHAnsi" w:hAnsiTheme="minorHAnsi" w:cs="Arial"/>
                <w:sz w:val="16"/>
                <w:szCs w:val="16"/>
              </w:rPr>
              <w:t>(podać)</w:t>
            </w:r>
            <w:r>
              <w:rPr>
                <w:rFonts w:asciiTheme="minorHAnsi" w:hAnsiTheme="minorHAnsi" w:cs="Arial"/>
                <w:sz w:val="16"/>
                <w:szCs w:val="16"/>
              </w:rPr>
              <w:t>:</w:t>
            </w:r>
          </w:p>
        </w:tc>
      </w:tr>
      <w:tr w:rsidR="00226119" w:rsidRPr="00D06857" w:rsidTr="00226119">
        <w:trPr>
          <w:trHeight w:val="226"/>
        </w:trPr>
        <w:tc>
          <w:tcPr>
            <w:tcW w:w="1507" w:type="dxa"/>
            <w:shd w:val="clear" w:color="auto" w:fill="F2F2F2" w:themeFill="background1" w:themeFillShade="F2"/>
          </w:tcPr>
          <w:p w:rsidR="00226119" w:rsidRPr="00951447" w:rsidRDefault="00226119" w:rsidP="00B3211D">
            <w:pPr>
              <w:rPr>
                <w:rFonts w:asciiTheme="minorHAnsi" w:hAnsiTheme="minorHAnsi" w:cs="Arial"/>
                <w:b/>
                <w:bCs/>
                <w:sz w:val="16"/>
                <w:szCs w:val="16"/>
              </w:rPr>
            </w:pPr>
            <w:r>
              <w:rPr>
                <w:rFonts w:asciiTheme="minorHAnsi" w:hAnsiTheme="minorHAnsi" w:cs="Arial"/>
                <w:b/>
                <w:bCs/>
                <w:sz w:val="16"/>
                <w:szCs w:val="16"/>
              </w:rPr>
              <w:t>Dyski</w:t>
            </w:r>
          </w:p>
        </w:tc>
        <w:tc>
          <w:tcPr>
            <w:tcW w:w="5931" w:type="dxa"/>
            <w:shd w:val="clear" w:color="auto" w:fill="auto"/>
          </w:tcPr>
          <w:p w:rsidR="00226119" w:rsidRDefault="00226119" w:rsidP="00B3211D">
            <w:pPr>
              <w:rPr>
                <w:rFonts w:asciiTheme="minorHAnsi" w:hAnsiTheme="minorHAnsi" w:cs="Arial"/>
                <w:sz w:val="16"/>
                <w:szCs w:val="16"/>
              </w:rPr>
            </w:pPr>
            <w:r>
              <w:rPr>
                <w:rFonts w:asciiTheme="minorHAnsi" w:hAnsiTheme="minorHAnsi" w:cs="Arial"/>
                <w:sz w:val="16"/>
                <w:szCs w:val="16"/>
              </w:rPr>
              <w:t>Macierz musi wspierać dyski:</w:t>
            </w:r>
          </w:p>
          <w:p w:rsidR="00226119" w:rsidRPr="00BC537E" w:rsidRDefault="00226119" w:rsidP="00B3211D">
            <w:pPr>
              <w:rPr>
                <w:rFonts w:asciiTheme="minorHAnsi" w:hAnsiTheme="minorHAnsi" w:cs="Arial"/>
                <w:sz w:val="16"/>
                <w:szCs w:val="16"/>
              </w:rPr>
            </w:pPr>
            <w:r w:rsidRPr="00BC537E">
              <w:rPr>
                <w:rFonts w:asciiTheme="minorHAnsi" w:hAnsiTheme="minorHAnsi" w:cs="Arial"/>
                <w:sz w:val="16"/>
                <w:szCs w:val="16"/>
              </w:rPr>
              <w:t>- SAS: 900-1800GB</w:t>
            </w:r>
          </w:p>
          <w:p w:rsidR="00226119" w:rsidRPr="00E7448E" w:rsidRDefault="00226119" w:rsidP="00B3211D">
            <w:pPr>
              <w:rPr>
                <w:rFonts w:asciiTheme="minorHAnsi" w:hAnsiTheme="minorHAnsi" w:cs="Arial"/>
                <w:sz w:val="16"/>
                <w:szCs w:val="16"/>
                <w:lang w:val="en-US"/>
              </w:rPr>
            </w:pPr>
            <w:r w:rsidRPr="005C1557">
              <w:rPr>
                <w:rFonts w:asciiTheme="minorHAnsi" w:hAnsiTheme="minorHAnsi" w:cs="Arial"/>
                <w:sz w:val="16"/>
                <w:szCs w:val="16"/>
                <w:lang w:val="en-US"/>
              </w:rPr>
              <w:t>- SAT</w:t>
            </w:r>
            <w:r w:rsidRPr="00E7448E">
              <w:rPr>
                <w:rFonts w:asciiTheme="minorHAnsi" w:hAnsiTheme="minorHAnsi" w:cs="Arial"/>
                <w:sz w:val="16"/>
                <w:szCs w:val="16"/>
                <w:lang w:val="en-US"/>
              </w:rPr>
              <w:t>A/NL-SAS: 4-10TB</w:t>
            </w:r>
          </w:p>
          <w:p w:rsidR="00226119" w:rsidRPr="00E7448E" w:rsidRDefault="00226119" w:rsidP="00B3211D">
            <w:pPr>
              <w:rPr>
                <w:rFonts w:asciiTheme="minorHAnsi" w:hAnsiTheme="minorHAnsi" w:cs="Arial"/>
                <w:sz w:val="16"/>
                <w:szCs w:val="16"/>
                <w:lang w:val="en-US"/>
              </w:rPr>
            </w:pPr>
            <w:r>
              <w:rPr>
                <w:rFonts w:asciiTheme="minorHAnsi" w:hAnsiTheme="minorHAnsi" w:cs="Arial"/>
                <w:sz w:val="16"/>
                <w:szCs w:val="16"/>
                <w:lang w:val="en-US"/>
              </w:rPr>
              <w:t>- SSD: 800GB-3.2TB</w:t>
            </w:r>
            <w:r w:rsidRPr="00E7448E">
              <w:rPr>
                <w:rFonts w:asciiTheme="minorHAnsi" w:hAnsiTheme="minorHAnsi" w:cs="Arial"/>
                <w:sz w:val="16"/>
                <w:szCs w:val="16"/>
                <w:lang w:val="en-US"/>
              </w:rPr>
              <w:t xml:space="preserve"> </w:t>
            </w:r>
          </w:p>
          <w:p w:rsidR="00226119" w:rsidRPr="00E7448E" w:rsidRDefault="00226119" w:rsidP="00B3211D">
            <w:pPr>
              <w:rPr>
                <w:rFonts w:asciiTheme="minorHAnsi" w:hAnsiTheme="minorHAnsi" w:cs="Arial"/>
                <w:sz w:val="16"/>
                <w:szCs w:val="16"/>
                <w:lang w:val="en-US"/>
              </w:rPr>
            </w:pPr>
          </w:p>
          <w:p w:rsidR="00226119" w:rsidRPr="00951447" w:rsidRDefault="00226119" w:rsidP="005C1557">
            <w:pPr>
              <w:rPr>
                <w:rFonts w:asciiTheme="minorHAnsi" w:hAnsiTheme="minorHAnsi" w:cs="Arial"/>
                <w:sz w:val="16"/>
                <w:szCs w:val="16"/>
              </w:rPr>
            </w:pPr>
            <w:r>
              <w:rPr>
                <w:rFonts w:asciiTheme="minorHAnsi" w:hAnsiTheme="minorHAnsi" w:cs="Arial"/>
                <w:sz w:val="16"/>
                <w:szCs w:val="16"/>
              </w:rPr>
              <w:t>Macierz musi mieć możliwość rozbudowy do przynajmni</w:t>
            </w:r>
            <w:bookmarkStart w:id="0" w:name="_GoBack"/>
            <w:bookmarkEnd w:id="0"/>
            <w:r>
              <w:rPr>
                <w:rFonts w:asciiTheme="minorHAnsi" w:hAnsiTheme="minorHAnsi" w:cs="Arial"/>
                <w:sz w:val="16"/>
                <w:szCs w:val="16"/>
              </w:rPr>
              <w:t xml:space="preserve">ej </w:t>
            </w:r>
            <w:r w:rsidRPr="0048508D">
              <w:rPr>
                <w:rFonts w:asciiTheme="minorHAnsi" w:hAnsiTheme="minorHAnsi" w:cs="Arial"/>
                <w:color w:val="000000" w:themeColor="text1"/>
                <w:sz w:val="16"/>
                <w:szCs w:val="16"/>
              </w:rPr>
              <w:t xml:space="preserve">140 </w:t>
            </w:r>
            <w:r>
              <w:rPr>
                <w:rFonts w:asciiTheme="minorHAnsi" w:hAnsiTheme="minorHAnsi" w:cs="Arial"/>
                <w:sz w:val="16"/>
                <w:szCs w:val="16"/>
              </w:rPr>
              <w:t>dysków oraz musi pozwalać na rozbudowę do wyższych modeli bez potrzeby migracji danych.</w:t>
            </w:r>
            <w:r>
              <w:t xml:space="preserve"> </w:t>
            </w:r>
          </w:p>
        </w:tc>
        <w:tc>
          <w:tcPr>
            <w:tcW w:w="7012" w:type="dxa"/>
            <w:shd w:val="clear" w:color="auto" w:fill="auto"/>
            <w:noWrap/>
          </w:tcPr>
          <w:p w:rsidR="00226119" w:rsidRDefault="00226119" w:rsidP="00B3211D">
            <w:pPr>
              <w:rPr>
                <w:rFonts w:asciiTheme="minorHAnsi" w:hAnsiTheme="minorHAnsi" w:cs="Arial"/>
                <w:sz w:val="16"/>
                <w:szCs w:val="16"/>
              </w:rPr>
            </w:pPr>
            <w:r>
              <w:rPr>
                <w:rFonts w:asciiTheme="minorHAnsi" w:hAnsiTheme="minorHAnsi" w:cs="Arial"/>
                <w:sz w:val="16"/>
                <w:szCs w:val="16"/>
              </w:rPr>
              <w:t>Minimum 140 dysków – 0 pkt.</w:t>
            </w:r>
            <w:r>
              <w:rPr>
                <w:rFonts w:asciiTheme="minorHAnsi" w:hAnsiTheme="minorHAnsi" w:cs="Arial"/>
                <w:sz w:val="16"/>
                <w:szCs w:val="16"/>
              </w:rPr>
              <w:br/>
              <w:t>Minimum 180 dysków – 10 pkt.</w:t>
            </w:r>
          </w:p>
          <w:p w:rsidR="00226119" w:rsidRDefault="00226119" w:rsidP="00B3211D">
            <w:pPr>
              <w:rPr>
                <w:rFonts w:asciiTheme="minorHAnsi" w:hAnsiTheme="minorHAnsi" w:cs="Arial"/>
                <w:sz w:val="16"/>
                <w:szCs w:val="16"/>
              </w:rPr>
            </w:pPr>
          </w:p>
          <w:p w:rsidR="00226119" w:rsidRDefault="00226119" w:rsidP="00B3211D">
            <w:pPr>
              <w:rPr>
                <w:rFonts w:asciiTheme="minorHAnsi" w:hAnsiTheme="minorHAnsi" w:cs="Arial"/>
                <w:sz w:val="16"/>
                <w:szCs w:val="16"/>
              </w:rPr>
            </w:pPr>
            <w:r>
              <w:rPr>
                <w:rFonts w:asciiTheme="minorHAnsi" w:hAnsiTheme="minorHAnsi" w:cs="Arial"/>
                <w:sz w:val="16"/>
                <w:szCs w:val="16"/>
              </w:rPr>
              <w:t xml:space="preserve">Tak </w:t>
            </w:r>
          </w:p>
          <w:p w:rsidR="00226119" w:rsidRPr="005440E1" w:rsidRDefault="00226119" w:rsidP="00B3211D">
            <w:pPr>
              <w:rPr>
                <w:rFonts w:asciiTheme="minorHAnsi" w:hAnsiTheme="minorHAnsi" w:cs="Arial"/>
                <w:sz w:val="16"/>
                <w:szCs w:val="16"/>
              </w:rPr>
            </w:pPr>
            <w:r>
              <w:rPr>
                <w:rFonts w:asciiTheme="minorHAnsi" w:hAnsiTheme="minorHAnsi" w:cs="Arial"/>
                <w:sz w:val="16"/>
                <w:szCs w:val="16"/>
              </w:rPr>
              <w:t xml:space="preserve">Podać maksymalną ilość dysków do jakiej można rozbudować macierz: </w:t>
            </w:r>
          </w:p>
        </w:tc>
      </w:tr>
      <w:tr w:rsidR="00226119" w:rsidRPr="00AE6DF8" w:rsidTr="00226119">
        <w:trPr>
          <w:trHeight w:val="90"/>
        </w:trPr>
        <w:tc>
          <w:tcPr>
            <w:tcW w:w="1507" w:type="dxa"/>
            <w:shd w:val="clear" w:color="auto" w:fill="F2F2F2" w:themeFill="background1" w:themeFillShade="F2"/>
          </w:tcPr>
          <w:p w:rsidR="00226119" w:rsidRPr="00951447" w:rsidRDefault="00226119" w:rsidP="00B3211D">
            <w:pPr>
              <w:rPr>
                <w:rFonts w:asciiTheme="minorHAnsi" w:hAnsiTheme="minorHAnsi" w:cs="Arial"/>
                <w:b/>
                <w:bCs/>
                <w:sz w:val="16"/>
                <w:szCs w:val="16"/>
              </w:rPr>
            </w:pPr>
            <w:r>
              <w:rPr>
                <w:rFonts w:asciiTheme="minorHAnsi" w:hAnsiTheme="minorHAnsi" w:cs="Arial"/>
                <w:b/>
                <w:bCs/>
                <w:sz w:val="16"/>
                <w:szCs w:val="16"/>
              </w:rPr>
              <w:t>Kontroler</w:t>
            </w:r>
          </w:p>
        </w:tc>
        <w:tc>
          <w:tcPr>
            <w:tcW w:w="5931" w:type="dxa"/>
            <w:shd w:val="clear" w:color="auto" w:fill="auto"/>
          </w:tcPr>
          <w:p w:rsidR="00226119" w:rsidRDefault="00226119" w:rsidP="00B3211D">
            <w:pPr>
              <w:rPr>
                <w:rFonts w:asciiTheme="minorHAnsi" w:hAnsiTheme="minorHAnsi" w:cs="Arial"/>
                <w:sz w:val="16"/>
                <w:szCs w:val="16"/>
              </w:rPr>
            </w:pPr>
            <w:r>
              <w:rPr>
                <w:rFonts w:asciiTheme="minorHAnsi" w:hAnsiTheme="minorHAnsi" w:cs="Arial"/>
                <w:sz w:val="16"/>
                <w:szCs w:val="16"/>
              </w:rPr>
              <w:t xml:space="preserve">Macierz musi być wyposażona w dwa kontrolery z minimum 16GB cache każdy pracujące w trybie </w:t>
            </w:r>
            <w:proofErr w:type="spellStart"/>
            <w:r>
              <w:rPr>
                <w:rFonts w:asciiTheme="minorHAnsi" w:hAnsiTheme="minorHAnsi" w:cs="Arial"/>
                <w:sz w:val="16"/>
                <w:szCs w:val="16"/>
              </w:rPr>
              <w:t>active</w:t>
            </w:r>
            <w:proofErr w:type="spellEnd"/>
            <w:r>
              <w:rPr>
                <w:rFonts w:asciiTheme="minorHAnsi" w:hAnsiTheme="minorHAnsi" w:cs="Arial"/>
                <w:sz w:val="16"/>
                <w:szCs w:val="16"/>
              </w:rPr>
              <w:t>/</w:t>
            </w:r>
            <w:proofErr w:type="spellStart"/>
            <w:r>
              <w:rPr>
                <w:rFonts w:asciiTheme="minorHAnsi" w:hAnsiTheme="minorHAnsi" w:cs="Arial"/>
                <w:sz w:val="16"/>
                <w:szCs w:val="16"/>
              </w:rPr>
              <w:t>active</w:t>
            </w:r>
            <w:proofErr w:type="spellEnd"/>
            <w:r>
              <w:rPr>
                <w:rFonts w:asciiTheme="minorHAnsi" w:hAnsiTheme="minorHAnsi" w:cs="Arial"/>
                <w:sz w:val="16"/>
                <w:szCs w:val="16"/>
              </w:rPr>
              <w:t>, z funkcjonalnością SAN.</w:t>
            </w:r>
          </w:p>
          <w:p w:rsidR="00226119" w:rsidRDefault="00226119" w:rsidP="00B3211D">
            <w:pPr>
              <w:rPr>
                <w:rFonts w:asciiTheme="minorHAnsi" w:hAnsiTheme="minorHAnsi" w:cs="Arial"/>
                <w:sz w:val="16"/>
                <w:szCs w:val="16"/>
              </w:rPr>
            </w:pPr>
            <w:r>
              <w:rPr>
                <w:rFonts w:asciiTheme="minorHAnsi" w:hAnsiTheme="minorHAnsi" w:cs="Arial"/>
                <w:sz w:val="16"/>
                <w:szCs w:val="16"/>
              </w:rPr>
              <w:t xml:space="preserve">W przypadku awarii zasilania dane nie zapisane na dyski, przechowywane w pamięci muszą być zabezpieczone za pomocą zasilania bateryjnego przez przynajmniej 72 godziny lub zabezpieczone przez zrzut na pamięć </w:t>
            </w:r>
            <w:proofErr w:type="spellStart"/>
            <w:r>
              <w:rPr>
                <w:rFonts w:asciiTheme="minorHAnsi" w:hAnsiTheme="minorHAnsi" w:cs="Arial"/>
                <w:sz w:val="16"/>
                <w:szCs w:val="16"/>
              </w:rPr>
              <w:t>flash</w:t>
            </w:r>
            <w:proofErr w:type="spellEnd"/>
            <w:r>
              <w:rPr>
                <w:rFonts w:asciiTheme="minorHAnsi" w:hAnsiTheme="minorHAnsi" w:cs="Arial"/>
                <w:sz w:val="16"/>
                <w:szCs w:val="16"/>
              </w:rPr>
              <w:t>.</w:t>
            </w:r>
          </w:p>
          <w:p w:rsidR="00226119" w:rsidRPr="00951447" w:rsidRDefault="00226119" w:rsidP="00B3211D">
            <w:pPr>
              <w:rPr>
                <w:rFonts w:asciiTheme="minorHAnsi" w:hAnsiTheme="minorHAnsi" w:cs="Arial"/>
                <w:sz w:val="16"/>
                <w:szCs w:val="16"/>
              </w:rPr>
            </w:pPr>
            <w:r w:rsidRPr="009C3588">
              <w:rPr>
                <w:rFonts w:asciiTheme="minorHAnsi" w:hAnsiTheme="minorHAnsi" w:cs="Arial"/>
                <w:sz w:val="16"/>
                <w:szCs w:val="16"/>
              </w:rPr>
              <w:t xml:space="preserve">Możliwość aktualizacji </w:t>
            </w:r>
            <w:proofErr w:type="spellStart"/>
            <w:r w:rsidRPr="009C3588">
              <w:rPr>
                <w:rFonts w:asciiTheme="minorHAnsi" w:hAnsiTheme="minorHAnsi" w:cs="Arial"/>
                <w:sz w:val="16"/>
                <w:szCs w:val="16"/>
              </w:rPr>
              <w:t>firmware</w:t>
            </w:r>
            <w:proofErr w:type="spellEnd"/>
            <w:r w:rsidRPr="009C3588">
              <w:rPr>
                <w:rFonts w:asciiTheme="minorHAnsi" w:hAnsiTheme="minorHAnsi" w:cs="Arial"/>
                <w:sz w:val="16"/>
                <w:szCs w:val="16"/>
              </w:rPr>
              <w:t>-u kontrolerów macierzy bez przerywania dostępu do danych.</w:t>
            </w:r>
          </w:p>
        </w:tc>
        <w:tc>
          <w:tcPr>
            <w:tcW w:w="7012" w:type="dxa"/>
            <w:shd w:val="clear" w:color="auto" w:fill="auto"/>
            <w:noWrap/>
          </w:tcPr>
          <w:p w:rsidR="00226119" w:rsidRDefault="00226119" w:rsidP="00B3211D">
            <w:pPr>
              <w:rPr>
                <w:rFonts w:asciiTheme="minorHAnsi" w:hAnsiTheme="minorHAnsi" w:cs="Arial"/>
                <w:sz w:val="16"/>
                <w:szCs w:val="16"/>
              </w:rPr>
            </w:pPr>
            <w:r>
              <w:rPr>
                <w:rFonts w:asciiTheme="minorHAnsi" w:hAnsiTheme="minorHAnsi" w:cs="Arial"/>
                <w:sz w:val="16"/>
                <w:szCs w:val="16"/>
              </w:rPr>
              <w:t>Pojemność cache kontrolera (podać):</w:t>
            </w:r>
          </w:p>
          <w:p w:rsidR="00226119" w:rsidRDefault="00226119" w:rsidP="00B3211D">
            <w:pPr>
              <w:rPr>
                <w:rFonts w:asciiTheme="minorHAnsi" w:hAnsiTheme="minorHAnsi" w:cs="Arial"/>
                <w:sz w:val="16"/>
                <w:szCs w:val="16"/>
              </w:rPr>
            </w:pPr>
          </w:p>
          <w:p w:rsidR="00226119" w:rsidRDefault="00226119" w:rsidP="00B3211D">
            <w:pPr>
              <w:rPr>
                <w:rFonts w:asciiTheme="minorHAnsi" w:hAnsiTheme="minorHAnsi" w:cs="Arial"/>
                <w:sz w:val="16"/>
                <w:szCs w:val="16"/>
              </w:rPr>
            </w:pPr>
          </w:p>
          <w:p w:rsidR="00226119" w:rsidRPr="00951447" w:rsidRDefault="00226119" w:rsidP="00B3211D">
            <w:pPr>
              <w:rPr>
                <w:rFonts w:asciiTheme="minorHAnsi" w:hAnsiTheme="minorHAnsi" w:cs="Arial"/>
                <w:sz w:val="16"/>
                <w:szCs w:val="16"/>
              </w:rPr>
            </w:pPr>
            <w:r>
              <w:rPr>
                <w:rFonts w:asciiTheme="minorHAnsi" w:hAnsiTheme="minorHAnsi" w:cs="Arial"/>
                <w:sz w:val="16"/>
                <w:szCs w:val="16"/>
              </w:rPr>
              <w:t>Sposób zabezpieczenia (podać):</w:t>
            </w:r>
          </w:p>
        </w:tc>
      </w:tr>
      <w:tr w:rsidR="00226119" w:rsidRPr="00D06857" w:rsidTr="00226119">
        <w:trPr>
          <w:trHeight w:val="90"/>
        </w:trPr>
        <w:tc>
          <w:tcPr>
            <w:tcW w:w="1507" w:type="dxa"/>
            <w:shd w:val="clear" w:color="auto" w:fill="F2F2F2" w:themeFill="background1" w:themeFillShade="F2"/>
          </w:tcPr>
          <w:p w:rsidR="00226119" w:rsidRPr="00951447" w:rsidRDefault="00226119" w:rsidP="00B3211D">
            <w:pPr>
              <w:rPr>
                <w:rFonts w:asciiTheme="minorHAnsi" w:hAnsiTheme="minorHAnsi" w:cs="Arial"/>
                <w:b/>
                <w:bCs/>
                <w:sz w:val="16"/>
                <w:szCs w:val="16"/>
              </w:rPr>
            </w:pPr>
            <w:r>
              <w:rPr>
                <w:rFonts w:asciiTheme="minorHAnsi" w:hAnsiTheme="minorHAnsi" w:cs="Arial"/>
                <w:b/>
                <w:bCs/>
                <w:sz w:val="16"/>
                <w:szCs w:val="16"/>
              </w:rPr>
              <w:t>Interfejsy</w:t>
            </w:r>
          </w:p>
        </w:tc>
        <w:tc>
          <w:tcPr>
            <w:tcW w:w="5931" w:type="dxa"/>
            <w:shd w:val="clear" w:color="auto" w:fill="auto"/>
          </w:tcPr>
          <w:p w:rsidR="00226119" w:rsidRDefault="00226119" w:rsidP="00B3211D">
            <w:pPr>
              <w:rPr>
                <w:rFonts w:asciiTheme="minorHAnsi" w:hAnsiTheme="minorHAnsi" w:cs="Arial"/>
                <w:sz w:val="16"/>
                <w:szCs w:val="16"/>
              </w:rPr>
            </w:pPr>
            <w:r>
              <w:rPr>
                <w:rFonts w:asciiTheme="minorHAnsi" w:hAnsiTheme="minorHAnsi" w:cs="Arial"/>
                <w:sz w:val="16"/>
                <w:szCs w:val="16"/>
              </w:rPr>
              <w:t>Macierz musi mieć przynajmniej:</w:t>
            </w:r>
          </w:p>
          <w:p w:rsidR="00226119" w:rsidRDefault="00226119" w:rsidP="00F16301">
            <w:pPr>
              <w:rPr>
                <w:rFonts w:asciiTheme="minorHAnsi" w:hAnsiTheme="minorHAnsi" w:cs="Arial"/>
                <w:sz w:val="16"/>
                <w:szCs w:val="16"/>
              </w:rPr>
            </w:pPr>
            <w:r>
              <w:rPr>
                <w:rFonts w:asciiTheme="minorHAnsi" w:hAnsiTheme="minorHAnsi" w:cs="Arial"/>
                <w:sz w:val="16"/>
                <w:szCs w:val="16"/>
              </w:rPr>
              <w:t xml:space="preserve">- 4 porty FC 16Gb do podłączenia hostów, wyposażone w wkładki MM SFP+. </w:t>
            </w:r>
          </w:p>
          <w:p w:rsidR="00226119" w:rsidRDefault="00226119" w:rsidP="00B3211D">
            <w:pPr>
              <w:rPr>
                <w:rFonts w:asciiTheme="minorHAnsi" w:hAnsiTheme="minorHAnsi" w:cs="Arial"/>
                <w:sz w:val="16"/>
                <w:szCs w:val="16"/>
              </w:rPr>
            </w:pPr>
            <w:r>
              <w:rPr>
                <w:rFonts w:asciiTheme="minorHAnsi" w:hAnsiTheme="minorHAnsi" w:cs="Arial"/>
                <w:sz w:val="16"/>
                <w:szCs w:val="16"/>
              </w:rPr>
              <w:t xml:space="preserve">- 4 porty SAS 12 </w:t>
            </w:r>
            <w:proofErr w:type="spellStart"/>
            <w:r>
              <w:rPr>
                <w:rFonts w:asciiTheme="minorHAnsi" w:hAnsiTheme="minorHAnsi" w:cs="Arial"/>
                <w:sz w:val="16"/>
                <w:szCs w:val="16"/>
              </w:rPr>
              <w:t>Gb</w:t>
            </w:r>
            <w:proofErr w:type="spellEnd"/>
            <w:r>
              <w:rPr>
                <w:rFonts w:asciiTheme="minorHAnsi" w:hAnsiTheme="minorHAnsi" w:cs="Arial"/>
                <w:sz w:val="16"/>
                <w:szCs w:val="16"/>
              </w:rPr>
              <w:t>/s do podłączenia półek dyskowych</w:t>
            </w:r>
          </w:p>
          <w:p w:rsidR="00226119" w:rsidRPr="00951447" w:rsidRDefault="00226119" w:rsidP="00B3211D">
            <w:pPr>
              <w:rPr>
                <w:rFonts w:asciiTheme="minorHAnsi" w:hAnsiTheme="minorHAnsi" w:cs="Arial"/>
                <w:sz w:val="16"/>
                <w:szCs w:val="16"/>
              </w:rPr>
            </w:pPr>
            <w:r w:rsidRPr="003032D4">
              <w:rPr>
                <w:rFonts w:asciiTheme="minorHAnsi" w:hAnsiTheme="minorHAnsi" w:cs="Arial"/>
                <w:sz w:val="16"/>
                <w:szCs w:val="16"/>
              </w:rPr>
              <w:t>Wymaga się dostarczenia wraz z macierzą kabli o długości min. 3 metrów odpowiadającej ilości interfejsów 16Gb/s FC.</w:t>
            </w:r>
          </w:p>
        </w:tc>
        <w:tc>
          <w:tcPr>
            <w:tcW w:w="7012" w:type="dxa"/>
            <w:shd w:val="clear" w:color="auto" w:fill="auto"/>
            <w:noWrap/>
          </w:tcPr>
          <w:p w:rsidR="00226119" w:rsidRDefault="00226119" w:rsidP="00B3211D">
            <w:pPr>
              <w:rPr>
                <w:rFonts w:asciiTheme="minorHAnsi" w:hAnsiTheme="minorHAnsi" w:cs="Arial"/>
                <w:sz w:val="16"/>
                <w:szCs w:val="16"/>
              </w:rPr>
            </w:pPr>
            <w:r>
              <w:rPr>
                <w:rFonts w:asciiTheme="minorHAnsi" w:hAnsiTheme="minorHAnsi" w:cs="Arial"/>
                <w:sz w:val="16"/>
                <w:szCs w:val="16"/>
              </w:rPr>
              <w:t>Ilość portów FC (podać):</w:t>
            </w:r>
          </w:p>
          <w:p w:rsidR="00226119" w:rsidRPr="00951447" w:rsidRDefault="00226119" w:rsidP="00F17AD5">
            <w:pPr>
              <w:rPr>
                <w:rFonts w:asciiTheme="minorHAnsi" w:hAnsiTheme="minorHAnsi" w:cs="Arial"/>
                <w:sz w:val="16"/>
                <w:szCs w:val="16"/>
              </w:rPr>
            </w:pPr>
            <w:r>
              <w:rPr>
                <w:rFonts w:asciiTheme="minorHAnsi" w:hAnsiTheme="minorHAnsi" w:cs="Arial"/>
                <w:sz w:val="16"/>
                <w:szCs w:val="16"/>
              </w:rPr>
              <w:t>Ilość portów SAS (podać):</w:t>
            </w:r>
          </w:p>
        </w:tc>
      </w:tr>
      <w:tr w:rsidR="00226119" w:rsidRPr="00D06857" w:rsidTr="00226119">
        <w:trPr>
          <w:trHeight w:val="90"/>
        </w:trPr>
        <w:tc>
          <w:tcPr>
            <w:tcW w:w="1507" w:type="dxa"/>
            <w:shd w:val="clear" w:color="auto" w:fill="F2F2F2" w:themeFill="background1" w:themeFillShade="F2"/>
          </w:tcPr>
          <w:p w:rsidR="00226119" w:rsidRPr="00951447" w:rsidRDefault="00226119" w:rsidP="00B3211D">
            <w:pPr>
              <w:rPr>
                <w:rFonts w:asciiTheme="minorHAnsi" w:hAnsiTheme="minorHAnsi" w:cs="Arial"/>
                <w:b/>
                <w:bCs/>
                <w:sz w:val="16"/>
                <w:szCs w:val="16"/>
              </w:rPr>
            </w:pPr>
            <w:r>
              <w:rPr>
                <w:rFonts w:asciiTheme="minorHAnsi" w:hAnsiTheme="minorHAnsi" w:cs="Arial"/>
                <w:b/>
                <w:bCs/>
                <w:sz w:val="16"/>
                <w:szCs w:val="16"/>
              </w:rPr>
              <w:t>RAID</w:t>
            </w:r>
          </w:p>
        </w:tc>
        <w:tc>
          <w:tcPr>
            <w:tcW w:w="5931" w:type="dxa"/>
            <w:shd w:val="clear" w:color="auto" w:fill="auto"/>
          </w:tcPr>
          <w:p w:rsidR="00226119" w:rsidRDefault="00226119" w:rsidP="00B3211D">
            <w:pPr>
              <w:shd w:val="clear" w:color="auto" w:fill="FFFFFF"/>
              <w:tabs>
                <w:tab w:val="left" w:pos="396"/>
              </w:tabs>
              <w:spacing w:line="238" w:lineRule="exact"/>
              <w:rPr>
                <w:rFonts w:asciiTheme="minorHAnsi" w:hAnsiTheme="minorHAnsi"/>
                <w:sz w:val="16"/>
                <w:szCs w:val="16"/>
              </w:rPr>
            </w:pPr>
            <w:r>
              <w:rPr>
                <w:rFonts w:asciiTheme="minorHAnsi" w:hAnsiTheme="minorHAnsi"/>
                <w:sz w:val="16"/>
                <w:szCs w:val="16"/>
              </w:rPr>
              <w:t xml:space="preserve">Macierz musi wspierać RAID: 0, 1, 5, 6, 10. </w:t>
            </w:r>
            <w:r w:rsidRPr="003032D4">
              <w:rPr>
                <w:rFonts w:asciiTheme="minorHAnsi" w:hAnsiTheme="minorHAnsi"/>
                <w:sz w:val="16"/>
                <w:szCs w:val="16"/>
              </w:rPr>
              <w:t>Zabezpieczenia RAID realizowane za pomocą sprzętowego, dedykowanego układu.</w:t>
            </w:r>
          </w:p>
          <w:p w:rsidR="00226119" w:rsidRDefault="00226119" w:rsidP="00C50E2E">
            <w:pPr>
              <w:shd w:val="clear" w:color="auto" w:fill="FFFFFF"/>
              <w:tabs>
                <w:tab w:val="left" w:pos="396"/>
              </w:tabs>
              <w:rPr>
                <w:rFonts w:asciiTheme="minorHAnsi" w:hAnsiTheme="minorHAnsi"/>
                <w:sz w:val="16"/>
                <w:szCs w:val="16"/>
              </w:rPr>
            </w:pPr>
          </w:p>
          <w:p w:rsidR="00226119" w:rsidRDefault="00226119" w:rsidP="00C50E2E">
            <w:pPr>
              <w:shd w:val="clear" w:color="auto" w:fill="FFFFFF"/>
              <w:tabs>
                <w:tab w:val="left" w:pos="396"/>
              </w:tabs>
              <w:rPr>
                <w:rFonts w:asciiTheme="minorHAnsi" w:hAnsiTheme="minorHAnsi"/>
                <w:sz w:val="16"/>
                <w:szCs w:val="16"/>
              </w:rPr>
            </w:pPr>
            <w:r w:rsidRPr="00C50E2E">
              <w:rPr>
                <w:rFonts w:asciiTheme="minorHAnsi" w:hAnsiTheme="minorHAnsi"/>
                <w:sz w:val="16"/>
                <w:szCs w:val="16"/>
              </w:rPr>
              <w:t xml:space="preserve">Dodatkowo macierz musi posiadać mechanizm tworzenia wirtualnej przestrzeni na </w:t>
            </w:r>
            <w:r>
              <w:rPr>
                <w:rFonts w:asciiTheme="minorHAnsi" w:hAnsiTheme="minorHAnsi"/>
                <w:sz w:val="16"/>
                <w:szCs w:val="16"/>
              </w:rPr>
              <w:t>wszystkich</w:t>
            </w:r>
            <w:r w:rsidRPr="00C50E2E">
              <w:rPr>
                <w:rFonts w:asciiTheme="minorHAnsi" w:hAnsiTheme="minorHAnsi"/>
                <w:sz w:val="16"/>
                <w:szCs w:val="16"/>
              </w:rPr>
              <w:t xml:space="preserve"> dyskach macierzy wraz z wyliczaniem parzystości oraz podwójnej parzystości w celu zabezpieczenia danych. </w:t>
            </w:r>
          </w:p>
          <w:p w:rsidR="00226119" w:rsidRDefault="00226119" w:rsidP="00C50E2E">
            <w:pPr>
              <w:shd w:val="clear" w:color="auto" w:fill="FFFFFF"/>
              <w:tabs>
                <w:tab w:val="left" w:pos="396"/>
              </w:tabs>
              <w:rPr>
                <w:rFonts w:asciiTheme="minorHAnsi" w:hAnsiTheme="minorHAnsi"/>
                <w:sz w:val="16"/>
                <w:szCs w:val="16"/>
              </w:rPr>
            </w:pPr>
            <w:r w:rsidRPr="00C50E2E">
              <w:rPr>
                <w:rFonts w:asciiTheme="minorHAnsi" w:hAnsiTheme="minorHAnsi"/>
                <w:sz w:val="16"/>
                <w:szCs w:val="16"/>
              </w:rPr>
              <w:lastRenderedPageBreak/>
              <w:t>Mechanizm ten musi być przygotowany do optymalizacji procesów odtwarzania dysków pojemnościowych NL_SAS.</w:t>
            </w:r>
          </w:p>
          <w:p w:rsidR="00226119" w:rsidRDefault="00226119" w:rsidP="00C50E2E">
            <w:pPr>
              <w:shd w:val="clear" w:color="auto" w:fill="FFFFFF"/>
              <w:tabs>
                <w:tab w:val="left" w:pos="396"/>
              </w:tabs>
              <w:rPr>
                <w:rFonts w:asciiTheme="minorHAnsi" w:hAnsiTheme="minorHAnsi"/>
                <w:sz w:val="16"/>
                <w:szCs w:val="16"/>
              </w:rPr>
            </w:pPr>
          </w:p>
          <w:p w:rsidR="00226119" w:rsidRPr="00951447" w:rsidRDefault="00226119" w:rsidP="00C50E2E">
            <w:pPr>
              <w:shd w:val="clear" w:color="auto" w:fill="FFFFFF"/>
              <w:tabs>
                <w:tab w:val="left" w:pos="396"/>
              </w:tabs>
              <w:rPr>
                <w:rFonts w:asciiTheme="minorHAnsi" w:hAnsiTheme="minorHAnsi"/>
                <w:sz w:val="16"/>
                <w:szCs w:val="16"/>
              </w:rPr>
            </w:pPr>
            <w:r w:rsidRPr="00C50E2E">
              <w:rPr>
                <w:rFonts w:asciiTheme="minorHAnsi" w:hAnsiTheme="minorHAnsi"/>
                <w:sz w:val="16"/>
                <w:szCs w:val="16"/>
              </w:rPr>
              <w:t>Obliczanie sum kontrolnych (kodów parzystości) dla grup dyskowych RAID5 i RAID6 musi być realizowane w</w:t>
            </w:r>
            <w:r>
              <w:rPr>
                <w:rFonts w:asciiTheme="minorHAnsi" w:hAnsiTheme="minorHAnsi"/>
                <w:sz w:val="16"/>
                <w:szCs w:val="16"/>
              </w:rPr>
              <w:t xml:space="preserve"> </w:t>
            </w:r>
            <w:r w:rsidRPr="00C50E2E">
              <w:rPr>
                <w:rFonts w:asciiTheme="minorHAnsi" w:hAnsiTheme="minorHAnsi"/>
                <w:sz w:val="16"/>
                <w:szCs w:val="16"/>
              </w:rPr>
              <w:t>sposób sprzętowy przez dedykowany układ w macierzy.</w:t>
            </w:r>
          </w:p>
        </w:tc>
        <w:tc>
          <w:tcPr>
            <w:tcW w:w="7012" w:type="dxa"/>
            <w:shd w:val="clear" w:color="auto" w:fill="auto"/>
            <w:noWrap/>
          </w:tcPr>
          <w:p w:rsidR="00226119" w:rsidRPr="00951447" w:rsidRDefault="00226119" w:rsidP="00067D7F">
            <w:pPr>
              <w:rPr>
                <w:rFonts w:asciiTheme="minorHAnsi" w:hAnsiTheme="minorHAnsi" w:cs="Arial"/>
                <w:sz w:val="16"/>
                <w:szCs w:val="16"/>
              </w:rPr>
            </w:pPr>
            <w:r>
              <w:rPr>
                <w:rFonts w:asciiTheme="minorHAnsi" w:hAnsiTheme="minorHAnsi" w:cs="Arial"/>
                <w:sz w:val="16"/>
                <w:szCs w:val="16"/>
              </w:rPr>
              <w:lastRenderedPageBreak/>
              <w:t>Tak</w:t>
            </w:r>
            <w:r w:rsidR="00067D7F">
              <w:rPr>
                <w:rFonts w:asciiTheme="minorHAnsi" w:hAnsiTheme="minorHAnsi" w:cs="Arial"/>
                <w:sz w:val="16"/>
                <w:szCs w:val="16"/>
              </w:rPr>
              <w:t>:</w:t>
            </w:r>
          </w:p>
        </w:tc>
      </w:tr>
      <w:tr w:rsidR="00226119" w:rsidRPr="00D06857" w:rsidTr="00226119">
        <w:trPr>
          <w:trHeight w:val="90"/>
        </w:trPr>
        <w:tc>
          <w:tcPr>
            <w:tcW w:w="1507" w:type="dxa"/>
            <w:shd w:val="clear" w:color="auto" w:fill="F2F2F2" w:themeFill="background1" w:themeFillShade="F2"/>
          </w:tcPr>
          <w:p w:rsidR="00226119" w:rsidRPr="00951447" w:rsidRDefault="00226119" w:rsidP="00B3211D">
            <w:pPr>
              <w:rPr>
                <w:rFonts w:asciiTheme="minorHAnsi" w:hAnsiTheme="minorHAnsi" w:cs="Arial"/>
                <w:b/>
                <w:bCs/>
                <w:sz w:val="16"/>
                <w:szCs w:val="16"/>
              </w:rPr>
            </w:pPr>
            <w:r>
              <w:rPr>
                <w:rFonts w:asciiTheme="minorHAnsi" w:hAnsiTheme="minorHAnsi" w:cs="Arial"/>
                <w:b/>
                <w:bCs/>
                <w:sz w:val="16"/>
                <w:szCs w:val="16"/>
              </w:rPr>
              <w:t>Protokoły</w:t>
            </w:r>
          </w:p>
        </w:tc>
        <w:tc>
          <w:tcPr>
            <w:tcW w:w="5931" w:type="dxa"/>
            <w:shd w:val="clear" w:color="auto" w:fill="auto"/>
          </w:tcPr>
          <w:p w:rsidR="00226119" w:rsidRDefault="00226119" w:rsidP="00B3211D">
            <w:pPr>
              <w:rPr>
                <w:rFonts w:asciiTheme="minorHAnsi" w:hAnsiTheme="minorHAnsi" w:cs="Arial"/>
                <w:sz w:val="16"/>
                <w:szCs w:val="16"/>
              </w:rPr>
            </w:pPr>
            <w:r>
              <w:rPr>
                <w:rFonts w:asciiTheme="minorHAnsi" w:hAnsiTheme="minorHAnsi" w:cs="Arial"/>
                <w:sz w:val="16"/>
                <w:szCs w:val="16"/>
              </w:rPr>
              <w:t>Macierz musi obsługiwać następujące protokoły:</w:t>
            </w:r>
          </w:p>
          <w:p w:rsidR="00226119" w:rsidRDefault="00226119" w:rsidP="00B3211D">
            <w:pPr>
              <w:rPr>
                <w:rFonts w:asciiTheme="minorHAnsi" w:hAnsiTheme="minorHAnsi" w:cs="Arial"/>
                <w:sz w:val="16"/>
                <w:szCs w:val="16"/>
              </w:rPr>
            </w:pPr>
            <w:r>
              <w:rPr>
                <w:rFonts w:asciiTheme="minorHAnsi" w:hAnsiTheme="minorHAnsi" w:cs="Arial"/>
                <w:sz w:val="16"/>
                <w:szCs w:val="16"/>
              </w:rPr>
              <w:t>-FC</w:t>
            </w:r>
          </w:p>
          <w:p w:rsidR="00226119" w:rsidRDefault="00226119" w:rsidP="00B3211D">
            <w:pPr>
              <w:rPr>
                <w:rFonts w:asciiTheme="minorHAnsi" w:hAnsiTheme="minorHAnsi" w:cs="Arial"/>
                <w:sz w:val="16"/>
                <w:szCs w:val="16"/>
              </w:rPr>
            </w:pPr>
            <w:r>
              <w:rPr>
                <w:rFonts w:asciiTheme="minorHAnsi" w:hAnsiTheme="minorHAnsi" w:cs="Arial"/>
                <w:sz w:val="16"/>
                <w:szCs w:val="16"/>
              </w:rPr>
              <w:t>-</w:t>
            </w:r>
            <w:proofErr w:type="spellStart"/>
            <w:r>
              <w:rPr>
                <w:rFonts w:asciiTheme="minorHAnsi" w:hAnsiTheme="minorHAnsi" w:cs="Arial"/>
                <w:sz w:val="16"/>
                <w:szCs w:val="16"/>
              </w:rPr>
              <w:t>iSCSI</w:t>
            </w:r>
            <w:proofErr w:type="spellEnd"/>
          </w:p>
          <w:p w:rsidR="00226119" w:rsidRDefault="00226119" w:rsidP="00B3211D">
            <w:pPr>
              <w:rPr>
                <w:rFonts w:asciiTheme="minorHAnsi" w:hAnsiTheme="minorHAnsi" w:cs="Arial"/>
                <w:sz w:val="16"/>
                <w:szCs w:val="16"/>
              </w:rPr>
            </w:pPr>
          </w:p>
          <w:p w:rsidR="00226119" w:rsidRPr="00951447" w:rsidRDefault="00226119" w:rsidP="00B3211D">
            <w:pPr>
              <w:rPr>
                <w:rFonts w:asciiTheme="minorHAnsi" w:hAnsiTheme="minorHAnsi" w:cs="Arial"/>
                <w:sz w:val="16"/>
                <w:szCs w:val="16"/>
              </w:rPr>
            </w:pPr>
            <w:r>
              <w:rPr>
                <w:rFonts w:asciiTheme="minorHAnsi" w:hAnsiTheme="minorHAnsi" w:cs="Arial"/>
                <w:sz w:val="16"/>
                <w:szCs w:val="16"/>
              </w:rPr>
              <w:t xml:space="preserve">Macierz musi pozwalać na zmianę udostępniania danych z FC na </w:t>
            </w:r>
            <w:proofErr w:type="spellStart"/>
            <w:r>
              <w:rPr>
                <w:rFonts w:asciiTheme="minorHAnsi" w:hAnsiTheme="minorHAnsi" w:cs="Arial"/>
                <w:sz w:val="16"/>
                <w:szCs w:val="16"/>
              </w:rPr>
              <w:t>iSCSI</w:t>
            </w:r>
            <w:proofErr w:type="spellEnd"/>
            <w:r>
              <w:rPr>
                <w:rFonts w:asciiTheme="minorHAnsi" w:hAnsiTheme="minorHAnsi" w:cs="Arial"/>
                <w:sz w:val="16"/>
                <w:szCs w:val="16"/>
              </w:rPr>
              <w:t xml:space="preserve"> i na odwrót bez zmiany wkładek SFP+</w:t>
            </w:r>
          </w:p>
        </w:tc>
        <w:tc>
          <w:tcPr>
            <w:tcW w:w="7012" w:type="dxa"/>
            <w:shd w:val="clear" w:color="auto" w:fill="auto"/>
            <w:noWrap/>
          </w:tcPr>
          <w:p w:rsidR="00226119" w:rsidRPr="00951447" w:rsidRDefault="00226119" w:rsidP="00F56133">
            <w:pPr>
              <w:rPr>
                <w:rFonts w:asciiTheme="minorHAnsi" w:hAnsiTheme="minorHAnsi" w:cs="Arial"/>
                <w:sz w:val="16"/>
                <w:szCs w:val="16"/>
              </w:rPr>
            </w:pPr>
            <w:r>
              <w:rPr>
                <w:rFonts w:asciiTheme="minorHAnsi" w:hAnsiTheme="minorHAnsi" w:cs="Arial"/>
                <w:sz w:val="16"/>
                <w:szCs w:val="16"/>
              </w:rPr>
              <w:t>Tak</w:t>
            </w:r>
            <w:r w:rsidR="00F56133">
              <w:rPr>
                <w:rFonts w:asciiTheme="minorHAnsi" w:hAnsiTheme="minorHAnsi" w:cs="Arial"/>
                <w:sz w:val="16"/>
                <w:szCs w:val="16"/>
              </w:rPr>
              <w:t>:</w:t>
            </w:r>
          </w:p>
        </w:tc>
      </w:tr>
      <w:tr w:rsidR="00226119" w:rsidRPr="00D06857" w:rsidTr="00226119">
        <w:trPr>
          <w:trHeight w:val="90"/>
        </w:trPr>
        <w:tc>
          <w:tcPr>
            <w:tcW w:w="1507" w:type="dxa"/>
            <w:shd w:val="clear" w:color="auto" w:fill="F2F2F2" w:themeFill="background1" w:themeFillShade="F2"/>
          </w:tcPr>
          <w:p w:rsidR="00226119" w:rsidRDefault="00226119" w:rsidP="00B3211D">
            <w:pPr>
              <w:rPr>
                <w:rFonts w:asciiTheme="minorHAnsi" w:hAnsiTheme="minorHAnsi" w:cs="Arial"/>
                <w:b/>
                <w:bCs/>
                <w:sz w:val="16"/>
                <w:szCs w:val="16"/>
              </w:rPr>
            </w:pPr>
            <w:r>
              <w:rPr>
                <w:rFonts w:asciiTheme="minorHAnsi" w:hAnsiTheme="minorHAnsi" w:cs="Arial"/>
                <w:b/>
                <w:bCs/>
                <w:sz w:val="16"/>
                <w:szCs w:val="16"/>
              </w:rPr>
              <w:t>Zasilacze</w:t>
            </w:r>
          </w:p>
        </w:tc>
        <w:tc>
          <w:tcPr>
            <w:tcW w:w="5931" w:type="dxa"/>
            <w:shd w:val="clear" w:color="auto" w:fill="auto"/>
            <w:noWrap/>
          </w:tcPr>
          <w:p w:rsidR="00226119" w:rsidRPr="00F17AD5" w:rsidRDefault="00226119" w:rsidP="00F17AD5">
            <w:pPr>
              <w:rPr>
                <w:rFonts w:asciiTheme="minorHAnsi" w:hAnsiTheme="minorHAnsi" w:cs="Arial"/>
                <w:sz w:val="16"/>
                <w:szCs w:val="16"/>
              </w:rPr>
            </w:pPr>
            <w:r>
              <w:rPr>
                <w:rFonts w:asciiTheme="minorHAnsi" w:hAnsiTheme="minorHAnsi" w:cs="Arial"/>
                <w:sz w:val="16"/>
                <w:szCs w:val="16"/>
              </w:rPr>
              <w:t>Minimum 2 szt., redundantne, typu hot-plug</w:t>
            </w:r>
          </w:p>
        </w:tc>
        <w:tc>
          <w:tcPr>
            <w:tcW w:w="7012" w:type="dxa"/>
            <w:shd w:val="clear" w:color="auto" w:fill="auto"/>
            <w:noWrap/>
          </w:tcPr>
          <w:p w:rsidR="00226119" w:rsidRDefault="00226119" w:rsidP="00B3211D">
            <w:pPr>
              <w:rPr>
                <w:rFonts w:asciiTheme="minorHAnsi" w:hAnsiTheme="minorHAnsi" w:cs="Arial"/>
                <w:sz w:val="16"/>
                <w:szCs w:val="16"/>
              </w:rPr>
            </w:pPr>
            <w:r>
              <w:rPr>
                <w:rFonts w:asciiTheme="minorHAnsi" w:hAnsiTheme="minorHAnsi" w:cs="Arial"/>
                <w:sz w:val="16"/>
                <w:szCs w:val="16"/>
              </w:rPr>
              <w:t>Ilość zasilaczy</w:t>
            </w:r>
            <w:r w:rsidR="00067D7F">
              <w:rPr>
                <w:rFonts w:asciiTheme="minorHAnsi" w:hAnsiTheme="minorHAnsi" w:cs="Arial"/>
                <w:sz w:val="16"/>
                <w:szCs w:val="16"/>
              </w:rPr>
              <w:t xml:space="preserve"> (podać)</w:t>
            </w:r>
            <w:r>
              <w:rPr>
                <w:rFonts w:asciiTheme="minorHAnsi" w:hAnsiTheme="minorHAnsi" w:cs="Arial"/>
                <w:sz w:val="16"/>
                <w:szCs w:val="16"/>
              </w:rPr>
              <w:t>:</w:t>
            </w:r>
          </w:p>
        </w:tc>
      </w:tr>
      <w:tr w:rsidR="00226119" w:rsidRPr="00D06857" w:rsidTr="00226119">
        <w:trPr>
          <w:trHeight w:val="90"/>
        </w:trPr>
        <w:tc>
          <w:tcPr>
            <w:tcW w:w="1507" w:type="dxa"/>
            <w:shd w:val="clear" w:color="auto" w:fill="F2F2F2" w:themeFill="background1" w:themeFillShade="F2"/>
          </w:tcPr>
          <w:p w:rsidR="00226119" w:rsidRPr="00951447" w:rsidRDefault="00226119" w:rsidP="00B3211D">
            <w:pPr>
              <w:rPr>
                <w:rFonts w:asciiTheme="minorHAnsi" w:hAnsiTheme="minorHAnsi" w:cs="Arial"/>
                <w:b/>
                <w:bCs/>
                <w:sz w:val="16"/>
                <w:szCs w:val="16"/>
              </w:rPr>
            </w:pPr>
            <w:r>
              <w:rPr>
                <w:rFonts w:asciiTheme="minorHAnsi" w:hAnsiTheme="minorHAnsi" w:cs="Arial"/>
                <w:b/>
                <w:bCs/>
                <w:sz w:val="16"/>
                <w:szCs w:val="16"/>
              </w:rPr>
              <w:t>Inne wymagania</w:t>
            </w:r>
          </w:p>
        </w:tc>
        <w:tc>
          <w:tcPr>
            <w:tcW w:w="5931" w:type="dxa"/>
            <w:shd w:val="clear" w:color="auto" w:fill="auto"/>
            <w:noWrap/>
          </w:tcPr>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xml:space="preserve">Macierz musi posiadać wsparcie dla </w:t>
            </w:r>
            <w:proofErr w:type="spellStart"/>
            <w:r w:rsidRPr="00F17AD5">
              <w:rPr>
                <w:rFonts w:asciiTheme="minorHAnsi" w:hAnsiTheme="minorHAnsi" w:cs="Arial"/>
                <w:sz w:val="16"/>
                <w:szCs w:val="16"/>
              </w:rPr>
              <w:t>wielościeżkowości</w:t>
            </w:r>
            <w:proofErr w:type="spellEnd"/>
            <w:r w:rsidRPr="00F17AD5">
              <w:rPr>
                <w:rFonts w:asciiTheme="minorHAnsi" w:hAnsiTheme="minorHAnsi" w:cs="Arial"/>
                <w:sz w:val="16"/>
                <w:szCs w:val="16"/>
              </w:rPr>
              <w:t xml:space="preserve"> dla systemów:</w:t>
            </w:r>
          </w:p>
          <w:p w:rsidR="00226119" w:rsidRPr="00F17AD5" w:rsidRDefault="00226119" w:rsidP="00F17AD5">
            <w:pPr>
              <w:rPr>
                <w:rFonts w:asciiTheme="minorHAnsi" w:hAnsiTheme="minorHAnsi" w:cs="Arial"/>
                <w:sz w:val="16"/>
                <w:szCs w:val="16"/>
                <w:lang w:val="en-US"/>
              </w:rPr>
            </w:pPr>
            <w:r w:rsidRPr="00135699">
              <w:rPr>
                <w:rFonts w:asciiTheme="minorHAnsi" w:hAnsiTheme="minorHAnsi" w:cs="Arial"/>
                <w:sz w:val="16"/>
                <w:szCs w:val="16"/>
                <w:lang w:val="en-US"/>
              </w:rPr>
              <w:t>Microsoft Windows Server, Re</w:t>
            </w:r>
            <w:r w:rsidRPr="00F17AD5">
              <w:rPr>
                <w:rFonts w:asciiTheme="minorHAnsi" w:hAnsiTheme="minorHAnsi" w:cs="Arial"/>
                <w:sz w:val="16"/>
                <w:szCs w:val="16"/>
                <w:lang w:val="en-US"/>
              </w:rPr>
              <w:t xml:space="preserve">d Hat Enterprise Linux, Novell SUSE Linux Enterprise Server, VMware </w:t>
            </w:r>
            <w:proofErr w:type="spellStart"/>
            <w:r w:rsidRPr="00F17AD5">
              <w:rPr>
                <w:rFonts w:asciiTheme="minorHAnsi" w:hAnsiTheme="minorHAnsi" w:cs="Arial"/>
                <w:sz w:val="16"/>
                <w:szCs w:val="16"/>
                <w:lang w:val="en-US"/>
              </w:rPr>
              <w:t>ESX</w:t>
            </w:r>
            <w:r>
              <w:rPr>
                <w:rFonts w:asciiTheme="minorHAnsi" w:hAnsiTheme="minorHAnsi" w:cs="Arial"/>
                <w:sz w:val="16"/>
                <w:szCs w:val="16"/>
                <w:lang w:val="en-US"/>
              </w:rPr>
              <w:t>i</w:t>
            </w:r>
            <w:proofErr w:type="spellEnd"/>
            <w:r w:rsidRPr="00F17AD5">
              <w:rPr>
                <w:rFonts w:asciiTheme="minorHAnsi" w:hAnsiTheme="minorHAnsi" w:cs="Arial"/>
                <w:sz w:val="16"/>
                <w:szCs w:val="16"/>
                <w:lang w:val="en-US"/>
              </w:rPr>
              <w:t xml:space="preserve">, Oracle Solaris, HP HP-UX, IBM </w:t>
            </w:r>
            <w:r>
              <w:rPr>
                <w:rFonts w:asciiTheme="minorHAnsi" w:hAnsiTheme="minorHAnsi" w:cs="Arial"/>
                <w:sz w:val="16"/>
                <w:szCs w:val="16"/>
                <w:lang w:val="en-US"/>
              </w:rPr>
              <w:t>AIX.</w:t>
            </w:r>
            <w:r w:rsidRPr="00F17AD5">
              <w:rPr>
                <w:rFonts w:asciiTheme="minorHAnsi" w:hAnsiTheme="minorHAnsi" w:cs="Arial"/>
                <w:sz w:val="16"/>
                <w:szCs w:val="16"/>
                <w:lang w:val="en-US"/>
              </w:rPr>
              <w:t xml:space="preserve">  </w:t>
            </w:r>
          </w:p>
          <w:p w:rsidR="00226119" w:rsidRPr="00F17AD5" w:rsidRDefault="00226119" w:rsidP="00F17AD5">
            <w:pPr>
              <w:rPr>
                <w:rFonts w:asciiTheme="minorHAnsi" w:hAnsiTheme="minorHAnsi" w:cs="Arial"/>
                <w:sz w:val="16"/>
                <w:szCs w:val="16"/>
                <w:lang w:val="en-US"/>
              </w:rPr>
            </w:pP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xml:space="preserve">Macierz musi posiadać funkcjonalność wykonywania </w:t>
            </w:r>
            <w:proofErr w:type="spellStart"/>
            <w:r w:rsidRPr="00F17AD5">
              <w:rPr>
                <w:rFonts w:asciiTheme="minorHAnsi" w:hAnsiTheme="minorHAnsi" w:cs="Arial"/>
                <w:sz w:val="16"/>
                <w:szCs w:val="16"/>
              </w:rPr>
              <w:t>snapshotów</w:t>
            </w:r>
            <w:proofErr w:type="spellEnd"/>
            <w:r w:rsidRPr="00F17AD5">
              <w:rPr>
                <w:rFonts w:asciiTheme="minorHAnsi" w:hAnsiTheme="minorHAnsi" w:cs="Arial"/>
                <w:sz w:val="16"/>
                <w:szCs w:val="16"/>
              </w:rPr>
              <w:t xml:space="preserve"> minimum 128 </w:t>
            </w:r>
            <w:r>
              <w:rPr>
                <w:rFonts w:asciiTheme="minorHAnsi" w:hAnsiTheme="minorHAnsi" w:cs="Arial"/>
                <w:sz w:val="16"/>
                <w:szCs w:val="16"/>
              </w:rPr>
              <w:t>na każdy</w:t>
            </w:r>
            <w:r w:rsidRPr="00F17AD5">
              <w:rPr>
                <w:rFonts w:asciiTheme="minorHAnsi" w:hAnsiTheme="minorHAnsi" w:cs="Arial"/>
                <w:sz w:val="16"/>
                <w:szCs w:val="16"/>
              </w:rPr>
              <w:t xml:space="preserve"> wolumen.</w:t>
            </w:r>
          </w:p>
          <w:p w:rsidR="00226119" w:rsidRPr="00F17AD5" w:rsidRDefault="00226119" w:rsidP="00F17AD5">
            <w:pPr>
              <w:rPr>
                <w:rFonts w:asciiTheme="minorHAnsi" w:hAnsiTheme="minorHAnsi" w:cs="Arial"/>
                <w:sz w:val="16"/>
                <w:szCs w:val="16"/>
              </w:rPr>
            </w:pP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Macierz musi posiadać funkcjonalność klonowania danych</w:t>
            </w:r>
            <w:r>
              <w:rPr>
                <w:rFonts w:asciiTheme="minorHAnsi" w:hAnsiTheme="minorHAnsi" w:cs="Arial"/>
                <w:sz w:val="16"/>
                <w:szCs w:val="16"/>
              </w:rPr>
              <w:t>.</w:t>
            </w:r>
          </w:p>
          <w:p w:rsidR="00226119" w:rsidRPr="00F17AD5" w:rsidRDefault="00226119" w:rsidP="00F17AD5">
            <w:pPr>
              <w:rPr>
                <w:rFonts w:asciiTheme="minorHAnsi" w:hAnsiTheme="minorHAnsi" w:cs="Arial"/>
                <w:sz w:val="16"/>
                <w:szCs w:val="16"/>
              </w:rPr>
            </w:pP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xml:space="preserve">Macierz musi posiadać funkcjonalność replikacji danych po FC (po zainstalowaniu portów FC na macierzy) w trybie synchronicznym i asynchronicznym, system musi pozwalać na wykonanie </w:t>
            </w:r>
            <w:r>
              <w:rPr>
                <w:rFonts w:asciiTheme="minorHAnsi" w:hAnsiTheme="minorHAnsi" w:cs="Arial"/>
                <w:sz w:val="16"/>
                <w:szCs w:val="16"/>
              </w:rPr>
              <w:t>przynajmniej</w:t>
            </w:r>
            <w:r w:rsidRPr="00F17AD5">
              <w:rPr>
                <w:rFonts w:asciiTheme="minorHAnsi" w:hAnsiTheme="minorHAnsi" w:cs="Arial"/>
                <w:sz w:val="16"/>
                <w:szCs w:val="16"/>
              </w:rPr>
              <w:t xml:space="preserve"> 32 jednoczesnych replikacji</w:t>
            </w:r>
            <w:r>
              <w:rPr>
                <w:rFonts w:asciiTheme="minorHAnsi" w:hAnsiTheme="minorHAnsi" w:cs="Arial"/>
                <w:sz w:val="16"/>
                <w:szCs w:val="16"/>
              </w:rPr>
              <w:t>.</w:t>
            </w: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xml:space="preserve"> </w:t>
            </w: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Macierz musi umożliwiać dynamiczną zmianę rozmiaru wolumenów logicznych bez przerywania pracy macierzy i bez przerywania dostępu do danych znajdujących się na danym wolumenie</w:t>
            </w:r>
            <w:r>
              <w:rPr>
                <w:rFonts w:asciiTheme="minorHAnsi" w:hAnsiTheme="minorHAnsi" w:cs="Arial"/>
                <w:sz w:val="16"/>
                <w:szCs w:val="16"/>
              </w:rPr>
              <w:t>.</w:t>
            </w:r>
          </w:p>
          <w:p w:rsidR="00226119" w:rsidRPr="00F17AD5" w:rsidRDefault="00226119" w:rsidP="00F17AD5">
            <w:pPr>
              <w:rPr>
                <w:rFonts w:asciiTheme="minorHAnsi" w:hAnsiTheme="minorHAnsi" w:cs="Arial"/>
                <w:sz w:val="16"/>
                <w:szCs w:val="16"/>
              </w:rPr>
            </w:pPr>
          </w:p>
          <w:p w:rsidR="00022249" w:rsidRPr="00022249" w:rsidRDefault="00022249" w:rsidP="00022249">
            <w:pPr>
              <w:rPr>
                <w:rFonts w:asciiTheme="minorHAnsi" w:hAnsiTheme="minorHAnsi" w:cstheme="minorHAnsi"/>
                <w:color w:val="000000" w:themeColor="text1"/>
                <w:sz w:val="16"/>
                <w:szCs w:val="16"/>
              </w:rPr>
            </w:pPr>
            <w:r w:rsidRPr="00022249">
              <w:rPr>
                <w:rFonts w:asciiTheme="minorHAnsi" w:hAnsiTheme="minorHAnsi" w:cstheme="minorHAnsi"/>
                <w:color w:val="000000" w:themeColor="text1"/>
                <w:sz w:val="16"/>
                <w:szCs w:val="16"/>
                <w:u w:val="single"/>
              </w:rPr>
              <w:t>,,</w:t>
            </w:r>
            <w:r w:rsidRPr="00022249">
              <w:rPr>
                <w:rFonts w:asciiTheme="minorHAnsi" w:hAnsiTheme="minorHAnsi" w:cstheme="minorHAnsi"/>
                <w:color w:val="000000" w:themeColor="text1"/>
                <w:sz w:val="16"/>
                <w:szCs w:val="16"/>
              </w:rPr>
              <w:t>Macierz musi posiadać funkcjonalność partycjonowania macierzy na odseparowane od siebie logicznie systemy na których rezydują osobne dyski logiczne dla heterogenicznych systemów. Licencja na macierzy musi pozwalać na wykonanie przynajmniej 60 partycji. ‘’</w:t>
            </w:r>
          </w:p>
          <w:p w:rsidR="00226119" w:rsidRPr="00022249" w:rsidRDefault="00226119" w:rsidP="00F17AD5">
            <w:pPr>
              <w:rPr>
                <w:rFonts w:asciiTheme="minorHAnsi" w:hAnsiTheme="minorHAnsi" w:cs="Arial"/>
                <w:color w:val="0000FF"/>
                <w:sz w:val="16"/>
                <w:szCs w:val="16"/>
              </w:rPr>
            </w:pP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Macierz musi pozwalać na dynamiczną migrację pomiędzy poziomami RAID</w:t>
            </w:r>
            <w:r>
              <w:rPr>
                <w:rFonts w:asciiTheme="minorHAnsi" w:hAnsiTheme="minorHAnsi" w:cs="Arial"/>
                <w:sz w:val="16"/>
                <w:szCs w:val="16"/>
              </w:rPr>
              <w:t>.</w:t>
            </w:r>
          </w:p>
          <w:p w:rsidR="00226119" w:rsidRPr="00F17AD5" w:rsidRDefault="00226119" w:rsidP="00F17AD5">
            <w:pPr>
              <w:rPr>
                <w:rFonts w:asciiTheme="minorHAnsi" w:hAnsiTheme="minorHAnsi" w:cs="Arial"/>
                <w:sz w:val="16"/>
                <w:szCs w:val="16"/>
              </w:rPr>
            </w:pP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Macierz musi pozwalać na wykorzystanie dysków SSD w celu akceleracji odczytów.</w:t>
            </w:r>
          </w:p>
          <w:p w:rsidR="00226119" w:rsidRPr="00F17AD5" w:rsidRDefault="00226119" w:rsidP="00F17AD5">
            <w:pPr>
              <w:rPr>
                <w:rFonts w:asciiTheme="minorHAnsi" w:hAnsiTheme="minorHAnsi" w:cs="Arial"/>
                <w:sz w:val="16"/>
                <w:szCs w:val="16"/>
              </w:rPr>
            </w:pP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Macierz musi posiadać oprogramowanie do monitoringu stanu dysków, które pozwala na identyfikowanie potencjalnie zagrożonych awarią dysków</w:t>
            </w:r>
            <w:r>
              <w:rPr>
                <w:rFonts w:asciiTheme="minorHAnsi" w:hAnsiTheme="minorHAnsi" w:cs="Arial"/>
                <w:sz w:val="16"/>
                <w:szCs w:val="16"/>
              </w:rPr>
              <w:t>.</w:t>
            </w:r>
          </w:p>
          <w:p w:rsidR="00226119" w:rsidRPr="00F17AD5" w:rsidRDefault="00226119" w:rsidP="00F17AD5">
            <w:pPr>
              <w:rPr>
                <w:rFonts w:asciiTheme="minorHAnsi" w:hAnsiTheme="minorHAnsi" w:cs="Arial"/>
                <w:sz w:val="16"/>
                <w:szCs w:val="16"/>
              </w:rPr>
            </w:pP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xml:space="preserve">Wraz z system musi zostać dostarczone narzędzie do monitoringu macierzy w kontekście: </w:t>
            </w: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wydajności i opóźnień na wolumenach</w:t>
            </w: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wydajności I/</w:t>
            </w:r>
            <w:proofErr w:type="spellStart"/>
            <w:r w:rsidRPr="00F17AD5">
              <w:rPr>
                <w:rFonts w:asciiTheme="minorHAnsi" w:hAnsiTheme="minorHAnsi" w:cs="Arial"/>
                <w:sz w:val="16"/>
                <w:szCs w:val="16"/>
              </w:rPr>
              <w:t>Ops</w:t>
            </w:r>
            <w:proofErr w:type="spellEnd"/>
            <w:r w:rsidRPr="00F17AD5">
              <w:rPr>
                <w:rFonts w:asciiTheme="minorHAnsi" w:hAnsiTheme="minorHAnsi" w:cs="Arial"/>
                <w:sz w:val="16"/>
                <w:szCs w:val="16"/>
              </w:rPr>
              <w:t>, MB/s</w:t>
            </w: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trafności w cache</w:t>
            </w:r>
          </w:p>
          <w:p w:rsidR="00226119" w:rsidRPr="00F17AD5" w:rsidRDefault="00226119" w:rsidP="00F17AD5">
            <w:pPr>
              <w:rPr>
                <w:rFonts w:asciiTheme="minorHAnsi" w:hAnsiTheme="minorHAnsi" w:cs="Arial"/>
                <w:sz w:val="16"/>
                <w:szCs w:val="16"/>
              </w:rPr>
            </w:pP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lastRenderedPageBreak/>
              <w:t xml:space="preserve">Macierz musi posiadać oprogramowanie do aplikacji pozwalające na integrację z: </w:t>
            </w:r>
          </w:p>
          <w:p w:rsidR="00226119" w:rsidRPr="00F17AD5" w:rsidRDefault="00226119" w:rsidP="00F17AD5">
            <w:pPr>
              <w:rPr>
                <w:rFonts w:asciiTheme="minorHAnsi" w:hAnsiTheme="minorHAnsi" w:cs="Arial"/>
                <w:sz w:val="16"/>
                <w:szCs w:val="16"/>
                <w:lang w:val="en-US"/>
              </w:rPr>
            </w:pPr>
            <w:r w:rsidRPr="00F17AD5">
              <w:rPr>
                <w:rFonts w:asciiTheme="minorHAnsi" w:hAnsiTheme="minorHAnsi" w:cs="Arial"/>
                <w:sz w:val="16"/>
                <w:szCs w:val="16"/>
                <w:lang w:val="en-US"/>
              </w:rPr>
              <w:t xml:space="preserve">- </w:t>
            </w:r>
            <w:proofErr w:type="spellStart"/>
            <w:r w:rsidRPr="00F17AD5">
              <w:rPr>
                <w:rFonts w:asciiTheme="minorHAnsi" w:hAnsiTheme="minorHAnsi" w:cs="Arial"/>
                <w:sz w:val="16"/>
                <w:szCs w:val="16"/>
                <w:lang w:val="en-US"/>
              </w:rPr>
              <w:t>Vmware</w:t>
            </w:r>
            <w:proofErr w:type="spellEnd"/>
            <w:r w:rsidRPr="00F17AD5">
              <w:rPr>
                <w:rFonts w:asciiTheme="minorHAnsi" w:hAnsiTheme="minorHAnsi" w:cs="Arial"/>
                <w:sz w:val="16"/>
                <w:szCs w:val="16"/>
                <w:lang w:val="en-US"/>
              </w:rPr>
              <w:t xml:space="preserve"> </w:t>
            </w:r>
            <w:proofErr w:type="spellStart"/>
            <w:r w:rsidRPr="00F17AD5">
              <w:rPr>
                <w:rFonts w:asciiTheme="minorHAnsi" w:hAnsiTheme="minorHAnsi" w:cs="Arial"/>
                <w:sz w:val="16"/>
                <w:szCs w:val="16"/>
                <w:lang w:val="en-US"/>
              </w:rPr>
              <w:t>vCenter</w:t>
            </w:r>
            <w:proofErr w:type="spellEnd"/>
            <w:r w:rsidRPr="00F17AD5">
              <w:rPr>
                <w:rFonts w:asciiTheme="minorHAnsi" w:hAnsiTheme="minorHAnsi" w:cs="Arial"/>
                <w:sz w:val="16"/>
                <w:szCs w:val="16"/>
                <w:lang w:val="en-US"/>
              </w:rPr>
              <w:t xml:space="preserve"> – provisioning </w:t>
            </w:r>
            <w:proofErr w:type="spellStart"/>
            <w:r w:rsidRPr="00F17AD5">
              <w:rPr>
                <w:rFonts w:asciiTheme="minorHAnsi" w:hAnsiTheme="minorHAnsi" w:cs="Arial"/>
                <w:sz w:val="16"/>
                <w:szCs w:val="16"/>
                <w:lang w:val="en-US"/>
              </w:rPr>
              <w:t>i</w:t>
            </w:r>
            <w:proofErr w:type="spellEnd"/>
            <w:r w:rsidRPr="00F17AD5">
              <w:rPr>
                <w:rFonts w:asciiTheme="minorHAnsi" w:hAnsiTheme="minorHAnsi" w:cs="Arial"/>
                <w:sz w:val="16"/>
                <w:szCs w:val="16"/>
                <w:lang w:val="en-US"/>
              </w:rPr>
              <w:t xml:space="preserve"> monitoring </w:t>
            </w:r>
            <w:proofErr w:type="spellStart"/>
            <w:r w:rsidRPr="00F17AD5">
              <w:rPr>
                <w:rFonts w:asciiTheme="minorHAnsi" w:hAnsiTheme="minorHAnsi" w:cs="Arial"/>
                <w:sz w:val="16"/>
                <w:szCs w:val="16"/>
                <w:lang w:val="en-US"/>
              </w:rPr>
              <w:t>macierzy</w:t>
            </w:r>
            <w:proofErr w:type="spellEnd"/>
            <w:r w:rsidRPr="00F17AD5">
              <w:rPr>
                <w:rFonts w:asciiTheme="minorHAnsi" w:hAnsiTheme="minorHAnsi" w:cs="Arial"/>
                <w:sz w:val="16"/>
                <w:szCs w:val="16"/>
                <w:lang w:val="en-US"/>
              </w:rPr>
              <w:t xml:space="preserve"> z </w:t>
            </w:r>
            <w:proofErr w:type="spellStart"/>
            <w:r w:rsidRPr="00F17AD5">
              <w:rPr>
                <w:rFonts w:asciiTheme="minorHAnsi" w:hAnsiTheme="minorHAnsi" w:cs="Arial"/>
                <w:sz w:val="16"/>
                <w:szCs w:val="16"/>
                <w:lang w:val="en-US"/>
              </w:rPr>
              <w:t>widoku</w:t>
            </w:r>
            <w:proofErr w:type="spellEnd"/>
            <w:r w:rsidRPr="00F17AD5">
              <w:rPr>
                <w:rFonts w:asciiTheme="minorHAnsi" w:hAnsiTheme="minorHAnsi" w:cs="Arial"/>
                <w:sz w:val="16"/>
                <w:szCs w:val="16"/>
                <w:lang w:val="en-US"/>
              </w:rPr>
              <w:t xml:space="preserve"> </w:t>
            </w:r>
            <w:proofErr w:type="spellStart"/>
            <w:r w:rsidRPr="00F17AD5">
              <w:rPr>
                <w:rFonts w:asciiTheme="minorHAnsi" w:hAnsiTheme="minorHAnsi" w:cs="Arial"/>
                <w:sz w:val="16"/>
                <w:szCs w:val="16"/>
                <w:lang w:val="en-US"/>
              </w:rPr>
              <w:t>vCenter</w:t>
            </w:r>
            <w:proofErr w:type="spellEnd"/>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xml:space="preserve">- </w:t>
            </w:r>
            <w:proofErr w:type="spellStart"/>
            <w:r w:rsidRPr="00F17AD5">
              <w:rPr>
                <w:rFonts w:asciiTheme="minorHAnsi" w:hAnsiTheme="minorHAnsi" w:cs="Arial"/>
                <w:sz w:val="16"/>
                <w:szCs w:val="16"/>
              </w:rPr>
              <w:t>VMware</w:t>
            </w:r>
            <w:proofErr w:type="spellEnd"/>
            <w:r w:rsidRPr="00F17AD5">
              <w:rPr>
                <w:rFonts w:asciiTheme="minorHAnsi" w:hAnsiTheme="minorHAnsi" w:cs="Arial"/>
                <w:sz w:val="16"/>
                <w:szCs w:val="16"/>
              </w:rPr>
              <w:t xml:space="preserve"> VASA</w:t>
            </w:r>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xml:space="preserve">- </w:t>
            </w:r>
            <w:proofErr w:type="spellStart"/>
            <w:r w:rsidRPr="00F17AD5">
              <w:rPr>
                <w:rFonts w:asciiTheme="minorHAnsi" w:hAnsiTheme="minorHAnsi" w:cs="Arial"/>
                <w:sz w:val="16"/>
                <w:szCs w:val="16"/>
              </w:rPr>
              <w:t>VMware</w:t>
            </w:r>
            <w:proofErr w:type="spellEnd"/>
            <w:r w:rsidRPr="00F17AD5">
              <w:rPr>
                <w:rFonts w:asciiTheme="minorHAnsi" w:hAnsiTheme="minorHAnsi" w:cs="Arial"/>
                <w:sz w:val="16"/>
                <w:szCs w:val="16"/>
              </w:rPr>
              <w:t xml:space="preserve"> Site </w:t>
            </w:r>
            <w:proofErr w:type="spellStart"/>
            <w:r w:rsidRPr="00F17AD5">
              <w:rPr>
                <w:rFonts w:asciiTheme="minorHAnsi" w:hAnsiTheme="minorHAnsi" w:cs="Arial"/>
                <w:sz w:val="16"/>
                <w:szCs w:val="16"/>
              </w:rPr>
              <w:t>Recovery</w:t>
            </w:r>
            <w:proofErr w:type="spellEnd"/>
            <w:r w:rsidRPr="00F17AD5">
              <w:rPr>
                <w:rFonts w:asciiTheme="minorHAnsi" w:hAnsiTheme="minorHAnsi" w:cs="Arial"/>
                <w:sz w:val="16"/>
                <w:szCs w:val="16"/>
              </w:rPr>
              <w:t xml:space="preserve"> Manager – wsparcie dla replikacji macierz z </w:t>
            </w:r>
            <w:proofErr w:type="spellStart"/>
            <w:r w:rsidRPr="00F17AD5">
              <w:rPr>
                <w:rFonts w:asciiTheme="minorHAnsi" w:hAnsiTheme="minorHAnsi" w:cs="Arial"/>
                <w:sz w:val="16"/>
                <w:szCs w:val="16"/>
              </w:rPr>
              <w:t>VMware</w:t>
            </w:r>
            <w:proofErr w:type="spellEnd"/>
          </w:p>
          <w:p w:rsidR="00226119" w:rsidRPr="00F17AD5" w:rsidRDefault="00226119" w:rsidP="00F17AD5">
            <w:pPr>
              <w:rPr>
                <w:rFonts w:asciiTheme="minorHAnsi" w:hAnsiTheme="minorHAnsi" w:cs="Arial"/>
                <w:sz w:val="16"/>
                <w:szCs w:val="16"/>
              </w:rPr>
            </w:pPr>
            <w:r w:rsidRPr="00F17AD5">
              <w:rPr>
                <w:rFonts w:asciiTheme="minorHAnsi" w:hAnsiTheme="minorHAnsi" w:cs="Arial"/>
                <w:sz w:val="16"/>
                <w:szCs w:val="16"/>
              </w:rPr>
              <w:t>- Microsoft SCOM – integracja systemu macierzowego z monitoringiem i alarmami w Microsoft SCOM</w:t>
            </w:r>
          </w:p>
          <w:p w:rsidR="00226119" w:rsidRPr="00F17AD5" w:rsidRDefault="00226119" w:rsidP="00F17AD5">
            <w:pPr>
              <w:rPr>
                <w:rFonts w:asciiTheme="minorHAnsi" w:hAnsiTheme="minorHAnsi" w:cs="Arial"/>
                <w:sz w:val="16"/>
                <w:szCs w:val="16"/>
                <w:lang w:val="en-US"/>
              </w:rPr>
            </w:pPr>
            <w:r w:rsidRPr="00F17AD5">
              <w:rPr>
                <w:rFonts w:asciiTheme="minorHAnsi" w:hAnsiTheme="minorHAnsi" w:cs="Arial"/>
                <w:sz w:val="16"/>
                <w:szCs w:val="16"/>
                <w:lang w:val="en-US"/>
              </w:rPr>
              <w:t>- Microsoft MS SQL Management Studio</w:t>
            </w:r>
          </w:p>
          <w:p w:rsidR="00226119" w:rsidRPr="00F17AD5" w:rsidRDefault="00226119" w:rsidP="00F17AD5">
            <w:pPr>
              <w:rPr>
                <w:rFonts w:asciiTheme="minorHAnsi" w:hAnsiTheme="minorHAnsi" w:cs="Arial"/>
                <w:sz w:val="16"/>
                <w:szCs w:val="16"/>
                <w:lang w:val="en-US"/>
              </w:rPr>
            </w:pPr>
            <w:r w:rsidRPr="00F17AD5">
              <w:rPr>
                <w:rFonts w:asciiTheme="minorHAnsi" w:hAnsiTheme="minorHAnsi" w:cs="Arial"/>
                <w:sz w:val="16"/>
                <w:szCs w:val="16"/>
                <w:lang w:val="en-US"/>
              </w:rPr>
              <w:t>- Microsoft Virtual Disk Service (VDS)</w:t>
            </w:r>
          </w:p>
          <w:p w:rsidR="00226119" w:rsidRPr="00F17AD5" w:rsidRDefault="00226119" w:rsidP="00F17AD5">
            <w:pPr>
              <w:rPr>
                <w:rFonts w:asciiTheme="minorHAnsi" w:hAnsiTheme="minorHAnsi" w:cs="Arial"/>
                <w:sz w:val="16"/>
                <w:szCs w:val="16"/>
                <w:lang w:val="en-US"/>
              </w:rPr>
            </w:pPr>
            <w:r w:rsidRPr="00F17AD5">
              <w:rPr>
                <w:rFonts w:asciiTheme="minorHAnsi" w:hAnsiTheme="minorHAnsi" w:cs="Arial"/>
                <w:sz w:val="16"/>
                <w:szCs w:val="16"/>
                <w:lang w:val="en-US"/>
              </w:rPr>
              <w:t>- Microsoft Virtual Shadow Service (VSS)</w:t>
            </w:r>
          </w:p>
          <w:p w:rsidR="00226119" w:rsidRPr="00F17AD5" w:rsidRDefault="00226119" w:rsidP="00F17AD5">
            <w:pPr>
              <w:rPr>
                <w:rFonts w:asciiTheme="minorHAnsi" w:hAnsiTheme="minorHAnsi" w:cs="Arial"/>
                <w:sz w:val="16"/>
                <w:szCs w:val="16"/>
                <w:lang w:val="en-US"/>
              </w:rPr>
            </w:pPr>
            <w:r w:rsidRPr="00F17AD5">
              <w:rPr>
                <w:rFonts w:asciiTheme="minorHAnsi" w:hAnsiTheme="minorHAnsi" w:cs="Arial"/>
                <w:sz w:val="16"/>
                <w:szCs w:val="16"/>
                <w:lang w:val="en-US"/>
              </w:rPr>
              <w:t xml:space="preserve">- Oracle Enterprise Manager – monitoring </w:t>
            </w:r>
            <w:proofErr w:type="spellStart"/>
            <w:r w:rsidRPr="00F17AD5">
              <w:rPr>
                <w:rFonts w:asciiTheme="minorHAnsi" w:hAnsiTheme="minorHAnsi" w:cs="Arial"/>
                <w:sz w:val="16"/>
                <w:szCs w:val="16"/>
                <w:lang w:val="en-US"/>
              </w:rPr>
              <w:t>zasobów</w:t>
            </w:r>
            <w:proofErr w:type="spellEnd"/>
            <w:r w:rsidRPr="00F17AD5">
              <w:rPr>
                <w:rFonts w:asciiTheme="minorHAnsi" w:hAnsiTheme="minorHAnsi" w:cs="Arial"/>
                <w:sz w:val="16"/>
                <w:szCs w:val="16"/>
                <w:lang w:val="en-US"/>
              </w:rPr>
              <w:t xml:space="preserve"> </w:t>
            </w:r>
            <w:proofErr w:type="spellStart"/>
            <w:r w:rsidRPr="00F17AD5">
              <w:rPr>
                <w:rFonts w:asciiTheme="minorHAnsi" w:hAnsiTheme="minorHAnsi" w:cs="Arial"/>
                <w:sz w:val="16"/>
                <w:szCs w:val="16"/>
                <w:lang w:val="en-US"/>
              </w:rPr>
              <w:t>macierzowych</w:t>
            </w:r>
            <w:proofErr w:type="spellEnd"/>
            <w:r w:rsidRPr="00F17AD5">
              <w:rPr>
                <w:rFonts w:asciiTheme="minorHAnsi" w:hAnsiTheme="minorHAnsi" w:cs="Arial"/>
                <w:sz w:val="16"/>
                <w:szCs w:val="16"/>
                <w:lang w:val="en-US"/>
              </w:rPr>
              <w:t xml:space="preserve"> </w:t>
            </w:r>
          </w:p>
          <w:p w:rsidR="00226119" w:rsidRPr="00F17AD5" w:rsidRDefault="00226119" w:rsidP="00F17AD5">
            <w:pPr>
              <w:rPr>
                <w:rFonts w:asciiTheme="minorHAnsi" w:hAnsiTheme="minorHAnsi" w:cs="Arial"/>
                <w:sz w:val="16"/>
                <w:szCs w:val="16"/>
                <w:lang w:val="en-US"/>
              </w:rPr>
            </w:pPr>
          </w:p>
          <w:p w:rsidR="00022249" w:rsidRPr="00022249" w:rsidRDefault="00022249" w:rsidP="00022249">
            <w:pPr>
              <w:rPr>
                <w:rFonts w:asciiTheme="minorHAnsi" w:hAnsiTheme="minorHAnsi" w:cstheme="minorHAnsi"/>
                <w:color w:val="000000" w:themeColor="text1"/>
                <w:sz w:val="16"/>
                <w:szCs w:val="16"/>
              </w:rPr>
            </w:pPr>
            <w:r w:rsidRPr="00022249">
              <w:rPr>
                <w:rFonts w:asciiTheme="minorHAnsi" w:hAnsiTheme="minorHAnsi" w:cstheme="minorHAnsi"/>
                <w:color w:val="000000" w:themeColor="text1"/>
                <w:sz w:val="16"/>
                <w:szCs w:val="16"/>
              </w:rPr>
              <w:t>,,Macierz musi posiadać licencję na szyfrowanie danych, realizacja procesu szyfrowania</w:t>
            </w:r>
            <w:r w:rsidRPr="00022249">
              <w:rPr>
                <w:rFonts w:asciiTheme="minorHAnsi" w:hAnsiTheme="minorHAnsi" w:cstheme="minorHAnsi"/>
                <w:color w:val="000000" w:themeColor="text1"/>
                <w:sz w:val="16"/>
                <w:szCs w:val="16"/>
              </w:rPr>
              <w:br/>
              <w:t>i zarządzania kluczem może się odbywać przez kontrolery macierzy lub zewnętrzne urządzenia i oprogramowanie do zarządzania kluczami.”</w:t>
            </w:r>
          </w:p>
          <w:p w:rsidR="00226119" w:rsidRDefault="00226119" w:rsidP="00135699"/>
          <w:p w:rsidR="00226119" w:rsidRDefault="00226119" w:rsidP="00135699">
            <w:pPr>
              <w:rPr>
                <w:rFonts w:asciiTheme="minorHAnsi" w:hAnsiTheme="minorHAnsi" w:cs="Arial"/>
                <w:sz w:val="16"/>
                <w:szCs w:val="16"/>
              </w:rPr>
            </w:pPr>
            <w:r w:rsidRPr="00135699">
              <w:rPr>
                <w:rFonts w:asciiTheme="minorHAnsi" w:hAnsiTheme="minorHAnsi" w:cs="Arial"/>
                <w:sz w:val="16"/>
                <w:szCs w:val="16"/>
              </w:rPr>
              <w:t>Macierz musi umożliwiać zdalne zarządzanie oraz automatyczne</w:t>
            </w:r>
            <w:r>
              <w:rPr>
                <w:rFonts w:asciiTheme="minorHAnsi" w:hAnsiTheme="minorHAnsi" w:cs="Arial"/>
                <w:sz w:val="16"/>
                <w:szCs w:val="16"/>
              </w:rPr>
              <w:t xml:space="preserve"> </w:t>
            </w:r>
            <w:r w:rsidRPr="00135699">
              <w:rPr>
                <w:rFonts w:asciiTheme="minorHAnsi" w:hAnsiTheme="minorHAnsi" w:cs="Arial"/>
                <w:sz w:val="16"/>
                <w:szCs w:val="16"/>
              </w:rPr>
              <w:t>informowanie centrum</w:t>
            </w:r>
            <w:r>
              <w:rPr>
                <w:rFonts w:asciiTheme="minorHAnsi" w:hAnsiTheme="minorHAnsi" w:cs="Arial"/>
                <w:sz w:val="16"/>
                <w:szCs w:val="16"/>
              </w:rPr>
              <w:t xml:space="preserve"> </w:t>
            </w:r>
            <w:r w:rsidRPr="00135699">
              <w:rPr>
                <w:rFonts w:asciiTheme="minorHAnsi" w:hAnsiTheme="minorHAnsi" w:cs="Arial"/>
                <w:sz w:val="16"/>
                <w:szCs w:val="16"/>
              </w:rPr>
              <w:t>serwisowego o awarii</w:t>
            </w:r>
            <w:r>
              <w:rPr>
                <w:rFonts w:asciiTheme="minorHAnsi" w:hAnsiTheme="minorHAnsi" w:cs="Arial"/>
                <w:sz w:val="16"/>
                <w:szCs w:val="16"/>
              </w:rPr>
              <w:t>.</w:t>
            </w:r>
          </w:p>
          <w:p w:rsidR="00226119" w:rsidRPr="00F17AD5" w:rsidRDefault="00226119" w:rsidP="00F17AD5">
            <w:pPr>
              <w:rPr>
                <w:rFonts w:asciiTheme="minorHAnsi" w:hAnsiTheme="minorHAnsi" w:cs="Arial"/>
                <w:sz w:val="16"/>
                <w:szCs w:val="16"/>
              </w:rPr>
            </w:pPr>
          </w:p>
          <w:p w:rsidR="00226119" w:rsidRPr="00951447" w:rsidRDefault="00226119" w:rsidP="00F17AD5">
            <w:pPr>
              <w:rPr>
                <w:rFonts w:asciiTheme="minorHAnsi" w:hAnsiTheme="minorHAnsi" w:cs="Arial"/>
                <w:sz w:val="16"/>
                <w:szCs w:val="16"/>
              </w:rPr>
            </w:pPr>
            <w:r w:rsidRPr="00F17AD5">
              <w:rPr>
                <w:rFonts w:asciiTheme="minorHAnsi" w:hAnsiTheme="minorHAnsi" w:cs="Arial"/>
                <w:sz w:val="16"/>
                <w:szCs w:val="16"/>
              </w:rPr>
              <w:t>Wszystkie licencje na funkcjonalności muszą być dostarczone na maksymalną pojemność macierzy.</w:t>
            </w:r>
          </w:p>
        </w:tc>
        <w:tc>
          <w:tcPr>
            <w:tcW w:w="7012" w:type="dxa"/>
            <w:shd w:val="clear" w:color="auto" w:fill="auto"/>
            <w:noWrap/>
          </w:tcPr>
          <w:p w:rsidR="00226119" w:rsidRPr="00951447" w:rsidRDefault="00226119" w:rsidP="00067D7F">
            <w:pPr>
              <w:rPr>
                <w:rFonts w:asciiTheme="minorHAnsi" w:hAnsiTheme="minorHAnsi" w:cs="Arial"/>
                <w:sz w:val="16"/>
                <w:szCs w:val="16"/>
              </w:rPr>
            </w:pPr>
            <w:r>
              <w:rPr>
                <w:rFonts w:asciiTheme="minorHAnsi" w:hAnsiTheme="minorHAnsi" w:cs="Arial"/>
                <w:sz w:val="16"/>
                <w:szCs w:val="16"/>
              </w:rPr>
              <w:lastRenderedPageBreak/>
              <w:t>Tak</w:t>
            </w:r>
            <w:r w:rsidR="00067D7F">
              <w:rPr>
                <w:rFonts w:asciiTheme="minorHAnsi" w:hAnsiTheme="minorHAnsi" w:cs="Arial"/>
                <w:sz w:val="16"/>
                <w:szCs w:val="16"/>
              </w:rPr>
              <w:t xml:space="preserve"> (podać):</w:t>
            </w:r>
          </w:p>
        </w:tc>
      </w:tr>
      <w:tr w:rsidR="00226119" w:rsidRPr="00D06857" w:rsidTr="00226119">
        <w:trPr>
          <w:trHeight w:val="90"/>
        </w:trPr>
        <w:tc>
          <w:tcPr>
            <w:tcW w:w="1507" w:type="dxa"/>
            <w:shd w:val="clear" w:color="auto" w:fill="F2F2F2" w:themeFill="background1" w:themeFillShade="F2"/>
          </w:tcPr>
          <w:p w:rsidR="00226119" w:rsidRPr="00951447" w:rsidRDefault="00226119" w:rsidP="00B3211D">
            <w:pPr>
              <w:rPr>
                <w:rFonts w:asciiTheme="minorHAnsi" w:hAnsiTheme="minorHAnsi" w:cs="Arial"/>
                <w:b/>
                <w:sz w:val="16"/>
                <w:szCs w:val="16"/>
              </w:rPr>
            </w:pPr>
            <w:r>
              <w:rPr>
                <w:rFonts w:asciiTheme="minorHAnsi" w:hAnsiTheme="minorHAnsi" w:cs="Arial"/>
                <w:b/>
                <w:sz w:val="16"/>
                <w:szCs w:val="16"/>
              </w:rPr>
              <w:t>Gwarancja i serwis</w:t>
            </w:r>
          </w:p>
        </w:tc>
        <w:tc>
          <w:tcPr>
            <w:tcW w:w="5931" w:type="dxa"/>
            <w:shd w:val="clear" w:color="auto" w:fill="auto"/>
            <w:noWrap/>
          </w:tcPr>
          <w:p w:rsidR="00226119" w:rsidRPr="00441DD8" w:rsidRDefault="00226119" w:rsidP="00441DD8">
            <w:pPr>
              <w:rPr>
                <w:rFonts w:asciiTheme="minorHAnsi" w:hAnsiTheme="minorHAnsi" w:cs="Arial"/>
                <w:sz w:val="16"/>
                <w:szCs w:val="16"/>
              </w:rPr>
            </w:pPr>
            <w:r>
              <w:rPr>
                <w:rFonts w:asciiTheme="minorHAnsi" w:hAnsiTheme="minorHAnsi" w:cs="Arial"/>
                <w:sz w:val="16"/>
                <w:szCs w:val="16"/>
              </w:rPr>
              <w:t xml:space="preserve">Minimum 3 lata gwarancji. </w:t>
            </w:r>
            <w:r w:rsidRPr="009C3588">
              <w:rPr>
                <w:rFonts w:asciiTheme="minorHAnsi" w:hAnsiTheme="minorHAnsi" w:cs="Arial"/>
                <w:sz w:val="16"/>
                <w:szCs w:val="16"/>
              </w:rPr>
              <w:t>Okres gwarancji liczony będzie od daty sporządzenia protokołu zdawczo-odbiorczego przedmiotu zamówienia.</w:t>
            </w:r>
          </w:p>
          <w:p w:rsidR="00226119" w:rsidRPr="00441DD8" w:rsidRDefault="00226119" w:rsidP="00441DD8">
            <w:pPr>
              <w:rPr>
                <w:rFonts w:asciiTheme="minorHAnsi" w:hAnsiTheme="minorHAnsi" w:cs="Arial"/>
                <w:sz w:val="16"/>
                <w:szCs w:val="16"/>
              </w:rPr>
            </w:pPr>
            <w:r w:rsidRPr="00441DD8">
              <w:rPr>
                <w:rFonts w:asciiTheme="minorHAnsi" w:hAnsiTheme="minorHAnsi" w:cs="Arial"/>
                <w:sz w:val="16"/>
                <w:szCs w:val="16"/>
              </w:rPr>
              <w:t xml:space="preserve"> </w:t>
            </w:r>
          </w:p>
          <w:p w:rsidR="00226119" w:rsidRDefault="00226119" w:rsidP="00441DD8">
            <w:pPr>
              <w:rPr>
                <w:rFonts w:asciiTheme="minorHAnsi" w:hAnsiTheme="minorHAnsi" w:cs="Arial"/>
                <w:sz w:val="16"/>
                <w:szCs w:val="16"/>
              </w:rPr>
            </w:pPr>
            <w:r w:rsidRPr="00441DD8">
              <w:rPr>
                <w:rFonts w:asciiTheme="minorHAnsi" w:hAnsiTheme="minorHAnsi" w:cs="Arial"/>
                <w:sz w:val="16"/>
                <w:szCs w:val="16"/>
              </w:rPr>
              <w:t>Dostarczon</w:t>
            </w:r>
            <w:r>
              <w:rPr>
                <w:rFonts w:asciiTheme="minorHAnsi" w:hAnsiTheme="minorHAnsi" w:cs="Arial"/>
                <w:sz w:val="16"/>
                <w:szCs w:val="16"/>
              </w:rPr>
              <w:t>a</w:t>
            </w:r>
            <w:r w:rsidRPr="00441DD8">
              <w:rPr>
                <w:rFonts w:asciiTheme="minorHAnsi" w:hAnsiTheme="minorHAnsi" w:cs="Arial"/>
                <w:sz w:val="16"/>
                <w:szCs w:val="16"/>
              </w:rPr>
              <w:t xml:space="preserve"> </w:t>
            </w:r>
            <w:r>
              <w:rPr>
                <w:rFonts w:asciiTheme="minorHAnsi" w:hAnsiTheme="minorHAnsi" w:cs="Arial"/>
                <w:sz w:val="16"/>
                <w:szCs w:val="16"/>
              </w:rPr>
              <w:t>macierz</w:t>
            </w:r>
            <w:r w:rsidRPr="00441DD8">
              <w:rPr>
                <w:rFonts w:asciiTheme="minorHAnsi" w:hAnsiTheme="minorHAnsi" w:cs="Arial"/>
                <w:sz w:val="16"/>
                <w:szCs w:val="16"/>
              </w:rPr>
              <w:t xml:space="preserve"> musi posiadać również </w:t>
            </w:r>
            <w:r>
              <w:rPr>
                <w:rFonts w:asciiTheme="minorHAnsi" w:hAnsiTheme="minorHAnsi" w:cs="Arial"/>
                <w:sz w:val="16"/>
                <w:szCs w:val="16"/>
              </w:rPr>
              <w:t xml:space="preserve">taki sam okres </w:t>
            </w:r>
            <w:r w:rsidRPr="00441DD8">
              <w:rPr>
                <w:rFonts w:asciiTheme="minorHAnsi" w:hAnsiTheme="minorHAnsi" w:cs="Arial"/>
                <w:sz w:val="16"/>
                <w:szCs w:val="16"/>
              </w:rPr>
              <w:t>subskrypcji dla dostarczonego wraz z macierzą oprogramowania</w:t>
            </w:r>
            <w:r>
              <w:rPr>
                <w:rFonts w:asciiTheme="minorHAnsi" w:hAnsiTheme="minorHAnsi" w:cs="Arial"/>
                <w:sz w:val="16"/>
                <w:szCs w:val="16"/>
              </w:rPr>
              <w:t xml:space="preserve"> jaki został zaoferowany dla gwarancji</w:t>
            </w:r>
            <w:r w:rsidRPr="00441DD8">
              <w:rPr>
                <w:rFonts w:asciiTheme="minorHAnsi" w:hAnsiTheme="minorHAnsi" w:cs="Arial"/>
                <w:sz w:val="16"/>
                <w:szCs w:val="16"/>
              </w:rPr>
              <w:t xml:space="preserve">, dostęp do portalu serwisowego producenta, dostęp do wiedzy i informacji technicznych dotyczących oferowanego urządzenia. </w:t>
            </w:r>
          </w:p>
          <w:p w:rsidR="00226119" w:rsidRDefault="00226119" w:rsidP="00441DD8">
            <w:pPr>
              <w:rPr>
                <w:rFonts w:asciiTheme="minorHAnsi" w:hAnsiTheme="minorHAnsi" w:cs="Arial"/>
                <w:sz w:val="16"/>
                <w:szCs w:val="16"/>
              </w:rPr>
            </w:pPr>
          </w:p>
          <w:p w:rsidR="00226119" w:rsidRDefault="00226119" w:rsidP="00441DD8">
            <w:pPr>
              <w:rPr>
                <w:rFonts w:asciiTheme="minorHAnsi" w:hAnsiTheme="minorHAnsi" w:cs="Arial"/>
                <w:sz w:val="16"/>
                <w:szCs w:val="16"/>
              </w:rPr>
            </w:pPr>
            <w:r w:rsidRPr="009C3588">
              <w:rPr>
                <w:rFonts w:asciiTheme="minorHAnsi" w:hAnsiTheme="minorHAnsi" w:cs="Arial"/>
                <w:sz w:val="16"/>
                <w:szCs w:val="16"/>
              </w:rPr>
              <w:t>Macierz przystosowana do napraw w miejscu zainstalowania oraz wymiany elementów bez konieczności jej wyłączania.</w:t>
            </w:r>
          </w:p>
          <w:p w:rsidR="00226119" w:rsidRDefault="00226119" w:rsidP="00441DD8">
            <w:pPr>
              <w:rPr>
                <w:rFonts w:asciiTheme="minorHAnsi" w:hAnsiTheme="minorHAnsi" w:cs="Arial"/>
                <w:sz w:val="16"/>
                <w:szCs w:val="16"/>
              </w:rPr>
            </w:pPr>
          </w:p>
          <w:p w:rsidR="00226119" w:rsidRDefault="00226119" w:rsidP="00441DD8">
            <w:pPr>
              <w:rPr>
                <w:rFonts w:asciiTheme="minorHAnsi" w:hAnsiTheme="minorHAnsi" w:cs="Arial"/>
                <w:sz w:val="16"/>
                <w:szCs w:val="16"/>
              </w:rPr>
            </w:pPr>
            <w:r w:rsidRPr="009C3588">
              <w:rPr>
                <w:rFonts w:asciiTheme="minorHAnsi" w:hAnsiTheme="minorHAnsi" w:cs="Arial"/>
                <w:sz w:val="16"/>
                <w:szCs w:val="16"/>
              </w:rPr>
              <w:t>Urządzenie musi być fabrycznie nowe i nieużywane wcześniej w żadnych projektach,  wyprodukowane nie wcześniej niż 6 miesięcy przed dostawą i nieużywane przed dniem dostarczenia z wyłączeniem używania niezbędnego dla przeprowadzenia testu ich poprawnej pracy.</w:t>
            </w:r>
          </w:p>
          <w:p w:rsidR="00226119" w:rsidRDefault="00226119" w:rsidP="00441DD8">
            <w:pPr>
              <w:rPr>
                <w:rFonts w:asciiTheme="minorHAnsi" w:hAnsiTheme="minorHAnsi" w:cs="Arial"/>
                <w:sz w:val="16"/>
                <w:szCs w:val="16"/>
              </w:rPr>
            </w:pPr>
          </w:p>
          <w:p w:rsidR="00226119" w:rsidRDefault="00226119" w:rsidP="00441DD8">
            <w:pPr>
              <w:rPr>
                <w:rFonts w:asciiTheme="minorHAnsi" w:hAnsiTheme="minorHAnsi" w:cs="Arial"/>
                <w:sz w:val="16"/>
                <w:szCs w:val="16"/>
              </w:rPr>
            </w:pPr>
            <w:r w:rsidRPr="009C3588">
              <w:rPr>
                <w:rFonts w:asciiTheme="minorHAnsi" w:hAnsiTheme="minorHAnsi" w:cs="Arial"/>
                <w:sz w:val="16"/>
                <w:szCs w:val="16"/>
              </w:rPr>
              <w:t>Możliwość sprawdzenia statusu gwarancji poprzez stronę producenta podając unikatowy numer urządzenia.</w:t>
            </w:r>
          </w:p>
          <w:p w:rsidR="00226119" w:rsidRDefault="00226119" w:rsidP="00441DD8">
            <w:pPr>
              <w:rPr>
                <w:rFonts w:asciiTheme="minorHAnsi" w:hAnsiTheme="minorHAnsi" w:cs="Arial"/>
                <w:sz w:val="16"/>
                <w:szCs w:val="16"/>
              </w:rPr>
            </w:pPr>
          </w:p>
          <w:p w:rsidR="00226119" w:rsidRPr="00951447" w:rsidRDefault="00226119" w:rsidP="00441DD8">
            <w:pPr>
              <w:rPr>
                <w:rFonts w:asciiTheme="minorHAnsi" w:hAnsiTheme="minorHAnsi" w:cs="Arial"/>
                <w:sz w:val="16"/>
                <w:szCs w:val="16"/>
              </w:rPr>
            </w:pPr>
            <w:r w:rsidRPr="009C3588">
              <w:rPr>
                <w:rFonts w:asciiTheme="minorHAnsi" w:hAnsiTheme="minorHAnsi" w:cs="Arial"/>
                <w:sz w:val="16"/>
                <w:szCs w:val="16"/>
              </w:rPr>
              <w:t>Urządzenie musi być na liście kompatybilności Vmware.</w:t>
            </w:r>
          </w:p>
        </w:tc>
        <w:tc>
          <w:tcPr>
            <w:tcW w:w="7012" w:type="dxa"/>
            <w:shd w:val="clear" w:color="auto" w:fill="auto"/>
            <w:noWrap/>
          </w:tcPr>
          <w:p w:rsidR="00226119" w:rsidRPr="00951447" w:rsidRDefault="00226119" w:rsidP="00B3211D">
            <w:pPr>
              <w:pStyle w:val="Standardowywlewo"/>
              <w:jc w:val="left"/>
              <w:rPr>
                <w:rFonts w:asciiTheme="minorHAnsi" w:hAnsiTheme="minorHAnsi" w:cs="Arial"/>
                <w:sz w:val="16"/>
                <w:szCs w:val="16"/>
              </w:rPr>
            </w:pPr>
            <w:r>
              <w:rPr>
                <w:rFonts w:asciiTheme="minorHAnsi" w:hAnsiTheme="minorHAnsi" w:cs="Arial"/>
                <w:sz w:val="16"/>
                <w:szCs w:val="16"/>
              </w:rPr>
              <w:t>Okres gwarancji</w:t>
            </w:r>
            <w:r w:rsidR="00067D7F">
              <w:rPr>
                <w:rFonts w:asciiTheme="minorHAnsi" w:hAnsiTheme="minorHAnsi" w:cs="Arial"/>
                <w:sz w:val="16"/>
                <w:szCs w:val="16"/>
              </w:rPr>
              <w:t xml:space="preserve"> (podać)</w:t>
            </w:r>
            <w:r>
              <w:rPr>
                <w:rFonts w:asciiTheme="minorHAnsi" w:hAnsiTheme="minorHAnsi" w:cs="Arial"/>
                <w:sz w:val="16"/>
                <w:szCs w:val="16"/>
              </w:rPr>
              <w:t>:</w:t>
            </w:r>
          </w:p>
        </w:tc>
      </w:tr>
    </w:tbl>
    <w:p w:rsidR="00312917" w:rsidRPr="00D06857" w:rsidRDefault="00312917">
      <w:pPr>
        <w:spacing w:after="200" w:line="276" w:lineRule="auto"/>
        <w:rPr>
          <w:rFonts w:asciiTheme="minorHAnsi" w:hAnsiTheme="minorHAnsi"/>
        </w:rPr>
      </w:pPr>
    </w:p>
    <w:p w:rsidR="0026673F" w:rsidRDefault="0026673F">
      <w:pPr>
        <w:rPr>
          <w:rFonts w:asciiTheme="minorHAnsi" w:hAnsiTheme="minorHAnsi"/>
        </w:rPr>
      </w:pPr>
    </w:p>
    <w:p w:rsidR="00175EAF" w:rsidRPr="00D06857" w:rsidRDefault="00175EAF">
      <w:pPr>
        <w:rPr>
          <w:rFonts w:asciiTheme="minorHAnsi" w:hAnsiTheme="minorHAnsi"/>
        </w:rPr>
      </w:pPr>
    </w:p>
    <w:sectPr w:rsidR="00175EAF" w:rsidRPr="00D06857" w:rsidSect="0026673F">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C5" w:rsidRDefault="001B28C5" w:rsidP="001B28C5">
      <w:r>
        <w:separator/>
      </w:r>
    </w:p>
  </w:endnote>
  <w:endnote w:type="continuationSeparator" w:id="0">
    <w:p w:rsidR="001B28C5" w:rsidRDefault="001B28C5" w:rsidP="001B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C5" w:rsidRDefault="001B28C5" w:rsidP="001B28C5">
      <w:r>
        <w:separator/>
      </w:r>
    </w:p>
  </w:footnote>
  <w:footnote w:type="continuationSeparator" w:id="0">
    <w:p w:rsidR="001B28C5" w:rsidRDefault="001B28C5" w:rsidP="001B2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C5" w:rsidRDefault="001B28C5" w:rsidP="001B28C5">
    <w:pPr>
      <w:pStyle w:val="Nagwek"/>
      <w:jc w:val="right"/>
    </w:pPr>
    <w:r>
      <w:t>Załącznik nr IIIA do SIWZ – Zestawienie parametrów techniczno-użytkowych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F4EE4"/>
    <w:multiLevelType w:val="hybridMultilevel"/>
    <w:tmpl w:val="B2304F42"/>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 w15:restartNumberingAfterBreak="0">
    <w:nsid w:val="60DB6A81"/>
    <w:multiLevelType w:val="hybridMultilevel"/>
    <w:tmpl w:val="BB2885B0"/>
    <w:lvl w:ilvl="0" w:tplc="0415000F">
      <w:start w:val="1"/>
      <w:numFmt w:val="decimal"/>
      <w:lvlText w:val="%1."/>
      <w:lvlJc w:val="left"/>
      <w:pPr>
        <w:ind w:left="1080" w:hanging="720"/>
      </w:pPr>
      <w:rPr>
        <w:rFonts w:hint="default"/>
      </w:rPr>
    </w:lvl>
    <w:lvl w:ilvl="1" w:tplc="1D0829FE">
      <w:start w:val="1"/>
      <w:numFmt w:val="lowerLetter"/>
      <w:lvlText w:val="%2."/>
      <w:lvlJc w:val="left"/>
      <w:pPr>
        <w:ind w:left="1788" w:hanging="708"/>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2614EAE"/>
    <w:multiLevelType w:val="hybridMultilevel"/>
    <w:tmpl w:val="421C9C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3F"/>
    <w:rsid w:val="00022249"/>
    <w:rsid w:val="00024DD4"/>
    <w:rsid w:val="00027E43"/>
    <w:rsid w:val="00045B9E"/>
    <w:rsid w:val="000667A7"/>
    <w:rsid w:val="00067D7F"/>
    <w:rsid w:val="00077FA0"/>
    <w:rsid w:val="001002E2"/>
    <w:rsid w:val="00117B29"/>
    <w:rsid w:val="0012204D"/>
    <w:rsid w:val="00135699"/>
    <w:rsid w:val="00145DF6"/>
    <w:rsid w:val="0015752E"/>
    <w:rsid w:val="00175EAF"/>
    <w:rsid w:val="001B28C5"/>
    <w:rsid w:val="001C4C94"/>
    <w:rsid w:val="001D4ED8"/>
    <w:rsid w:val="00226119"/>
    <w:rsid w:val="0024153F"/>
    <w:rsid w:val="0026673F"/>
    <w:rsid w:val="0027015F"/>
    <w:rsid w:val="00285D91"/>
    <w:rsid w:val="00296DE3"/>
    <w:rsid w:val="002C12F5"/>
    <w:rsid w:val="002E0314"/>
    <w:rsid w:val="002F06F2"/>
    <w:rsid w:val="002F6FA4"/>
    <w:rsid w:val="002F7639"/>
    <w:rsid w:val="003020AA"/>
    <w:rsid w:val="003032D4"/>
    <w:rsid w:val="00303987"/>
    <w:rsid w:val="00312917"/>
    <w:rsid w:val="00315AFA"/>
    <w:rsid w:val="00316842"/>
    <w:rsid w:val="00371F20"/>
    <w:rsid w:val="00382E38"/>
    <w:rsid w:val="00387E0A"/>
    <w:rsid w:val="003A4BC2"/>
    <w:rsid w:val="003E452F"/>
    <w:rsid w:val="003E68F5"/>
    <w:rsid w:val="004056AA"/>
    <w:rsid w:val="004204FD"/>
    <w:rsid w:val="00435F7F"/>
    <w:rsid w:val="00440584"/>
    <w:rsid w:val="00441DD8"/>
    <w:rsid w:val="0045309D"/>
    <w:rsid w:val="00463044"/>
    <w:rsid w:val="00483928"/>
    <w:rsid w:val="0048508D"/>
    <w:rsid w:val="004920FA"/>
    <w:rsid w:val="004A720F"/>
    <w:rsid w:val="004F70E9"/>
    <w:rsid w:val="00510A80"/>
    <w:rsid w:val="005440E1"/>
    <w:rsid w:val="00564C01"/>
    <w:rsid w:val="00574797"/>
    <w:rsid w:val="00574897"/>
    <w:rsid w:val="00593B19"/>
    <w:rsid w:val="005B1DB4"/>
    <w:rsid w:val="005C1557"/>
    <w:rsid w:val="005C7BB3"/>
    <w:rsid w:val="005D2DC6"/>
    <w:rsid w:val="005E2386"/>
    <w:rsid w:val="00610D92"/>
    <w:rsid w:val="006175DA"/>
    <w:rsid w:val="00633C56"/>
    <w:rsid w:val="00636B10"/>
    <w:rsid w:val="00663B83"/>
    <w:rsid w:val="0067626D"/>
    <w:rsid w:val="00696BD8"/>
    <w:rsid w:val="00697773"/>
    <w:rsid w:val="006A1808"/>
    <w:rsid w:val="006B0BB5"/>
    <w:rsid w:val="006B1F15"/>
    <w:rsid w:val="006B2766"/>
    <w:rsid w:val="006D50EF"/>
    <w:rsid w:val="006D572C"/>
    <w:rsid w:val="006E5E7E"/>
    <w:rsid w:val="006F4ECB"/>
    <w:rsid w:val="006F6801"/>
    <w:rsid w:val="00702B15"/>
    <w:rsid w:val="00733310"/>
    <w:rsid w:val="00735C90"/>
    <w:rsid w:val="00781251"/>
    <w:rsid w:val="00785103"/>
    <w:rsid w:val="007D087F"/>
    <w:rsid w:val="008066C2"/>
    <w:rsid w:val="0081508C"/>
    <w:rsid w:val="00842180"/>
    <w:rsid w:val="00863643"/>
    <w:rsid w:val="008B29C8"/>
    <w:rsid w:val="008B6A81"/>
    <w:rsid w:val="008D02BD"/>
    <w:rsid w:val="00925259"/>
    <w:rsid w:val="00927901"/>
    <w:rsid w:val="00931AC0"/>
    <w:rsid w:val="00951447"/>
    <w:rsid w:val="00981CD2"/>
    <w:rsid w:val="009869FF"/>
    <w:rsid w:val="009A566B"/>
    <w:rsid w:val="009B197D"/>
    <w:rsid w:val="009C3588"/>
    <w:rsid w:val="009C431F"/>
    <w:rsid w:val="009C72A8"/>
    <w:rsid w:val="009D5544"/>
    <w:rsid w:val="00A07191"/>
    <w:rsid w:val="00A17794"/>
    <w:rsid w:val="00A40B70"/>
    <w:rsid w:val="00A712B2"/>
    <w:rsid w:val="00A841E5"/>
    <w:rsid w:val="00A8661C"/>
    <w:rsid w:val="00A954CD"/>
    <w:rsid w:val="00AC1997"/>
    <w:rsid w:val="00AE1969"/>
    <w:rsid w:val="00AE6DF8"/>
    <w:rsid w:val="00B148A8"/>
    <w:rsid w:val="00B25504"/>
    <w:rsid w:val="00B4264C"/>
    <w:rsid w:val="00B441D9"/>
    <w:rsid w:val="00B45249"/>
    <w:rsid w:val="00B539A9"/>
    <w:rsid w:val="00B53BA8"/>
    <w:rsid w:val="00B628E3"/>
    <w:rsid w:val="00B64F2A"/>
    <w:rsid w:val="00B85C4C"/>
    <w:rsid w:val="00B93184"/>
    <w:rsid w:val="00BC537E"/>
    <w:rsid w:val="00BD2184"/>
    <w:rsid w:val="00BD7995"/>
    <w:rsid w:val="00BF174F"/>
    <w:rsid w:val="00C0397B"/>
    <w:rsid w:val="00C24D4E"/>
    <w:rsid w:val="00C33680"/>
    <w:rsid w:val="00C44FF6"/>
    <w:rsid w:val="00C50E2E"/>
    <w:rsid w:val="00C55172"/>
    <w:rsid w:val="00C57E09"/>
    <w:rsid w:val="00C64501"/>
    <w:rsid w:val="00C771B8"/>
    <w:rsid w:val="00C77B85"/>
    <w:rsid w:val="00C93B23"/>
    <w:rsid w:val="00CD090F"/>
    <w:rsid w:val="00CD36CB"/>
    <w:rsid w:val="00CF7D6F"/>
    <w:rsid w:val="00D004E2"/>
    <w:rsid w:val="00D06857"/>
    <w:rsid w:val="00D21644"/>
    <w:rsid w:val="00D47EBF"/>
    <w:rsid w:val="00D67C55"/>
    <w:rsid w:val="00D742CD"/>
    <w:rsid w:val="00D755CE"/>
    <w:rsid w:val="00D854D4"/>
    <w:rsid w:val="00D9523F"/>
    <w:rsid w:val="00DA6865"/>
    <w:rsid w:val="00DB777C"/>
    <w:rsid w:val="00DE55CF"/>
    <w:rsid w:val="00DE7787"/>
    <w:rsid w:val="00DF3792"/>
    <w:rsid w:val="00E04E71"/>
    <w:rsid w:val="00E06253"/>
    <w:rsid w:val="00E40654"/>
    <w:rsid w:val="00E55F5B"/>
    <w:rsid w:val="00E610D7"/>
    <w:rsid w:val="00E641B0"/>
    <w:rsid w:val="00E7448E"/>
    <w:rsid w:val="00E77F26"/>
    <w:rsid w:val="00E85D60"/>
    <w:rsid w:val="00EA0055"/>
    <w:rsid w:val="00EB4786"/>
    <w:rsid w:val="00ED04E6"/>
    <w:rsid w:val="00ED7E8F"/>
    <w:rsid w:val="00EE7DA7"/>
    <w:rsid w:val="00EF119B"/>
    <w:rsid w:val="00EF5271"/>
    <w:rsid w:val="00F16301"/>
    <w:rsid w:val="00F17AD5"/>
    <w:rsid w:val="00F33B90"/>
    <w:rsid w:val="00F56133"/>
    <w:rsid w:val="00F66F84"/>
    <w:rsid w:val="00F70122"/>
    <w:rsid w:val="00F759AD"/>
    <w:rsid w:val="00F90B92"/>
    <w:rsid w:val="00F978DB"/>
    <w:rsid w:val="00FD4A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65F08-CAEB-4810-B2D4-9FA8F5FA1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673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owywlewo">
    <w:name w:val="Standardowy w lewo"/>
    <w:basedOn w:val="Normalny"/>
    <w:rsid w:val="0026673F"/>
    <w:pPr>
      <w:jc w:val="both"/>
    </w:pPr>
    <w:rPr>
      <w:sz w:val="20"/>
      <w:szCs w:val="20"/>
    </w:rPr>
  </w:style>
  <w:style w:type="character" w:styleId="Hipercze">
    <w:name w:val="Hyperlink"/>
    <w:uiPriority w:val="99"/>
    <w:unhideWhenUsed/>
    <w:rsid w:val="0026673F"/>
    <w:rPr>
      <w:color w:val="0000FF"/>
      <w:u w:val="single"/>
    </w:rPr>
  </w:style>
  <w:style w:type="character" w:styleId="Odwoaniedokomentarza">
    <w:name w:val="annotation reference"/>
    <w:uiPriority w:val="99"/>
    <w:semiHidden/>
    <w:unhideWhenUsed/>
    <w:rsid w:val="0026673F"/>
    <w:rPr>
      <w:sz w:val="16"/>
      <w:szCs w:val="16"/>
    </w:rPr>
  </w:style>
  <w:style w:type="paragraph" w:styleId="Tekstkomentarza">
    <w:name w:val="annotation text"/>
    <w:basedOn w:val="Normalny"/>
    <w:link w:val="TekstkomentarzaZnak"/>
    <w:uiPriority w:val="99"/>
    <w:semiHidden/>
    <w:unhideWhenUsed/>
    <w:rsid w:val="0026673F"/>
    <w:rPr>
      <w:sz w:val="20"/>
      <w:szCs w:val="20"/>
    </w:rPr>
  </w:style>
  <w:style w:type="character" w:customStyle="1" w:styleId="TekstkomentarzaZnak">
    <w:name w:val="Tekst komentarza Znak"/>
    <w:basedOn w:val="Domylnaczcionkaakapitu"/>
    <w:link w:val="Tekstkomentarza"/>
    <w:uiPriority w:val="99"/>
    <w:semiHidden/>
    <w:rsid w:val="002667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6673F"/>
    <w:rPr>
      <w:rFonts w:ascii="Tahoma" w:hAnsi="Tahoma" w:cs="Tahoma"/>
      <w:sz w:val="16"/>
      <w:szCs w:val="16"/>
    </w:rPr>
  </w:style>
  <w:style w:type="character" w:customStyle="1" w:styleId="TekstdymkaZnak">
    <w:name w:val="Tekst dymka Znak"/>
    <w:basedOn w:val="Domylnaczcionkaakapitu"/>
    <w:link w:val="Tekstdymka"/>
    <w:uiPriority w:val="99"/>
    <w:semiHidden/>
    <w:rsid w:val="0026673F"/>
    <w:rPr>
      <w:rFonts w:ascii="Tahoma" w:eastAsia="Times New Roman" w:hAnsi="Tahoma" w:cs="Tahoma"/>
      <w:sz w:val="16"/>
      <w:szCs w:val="16"/>
      <w:lang w:eastAsia="pl-PL"/>
    </w:rPr>
  </w:style>
  <w:style w:type="paragraph" w:styleId="Akapitzlist">
    <w:name w:val="List Paragraph"/>
    <w:basedOn w:val="Normalny"/>
    <w:uiPriority w:val="34"/>
    <w:qFormat/>
    <w:rsid w:val="0026673F"/>
    <w:pPr>
      <w:spacing w:after="200" w:line="276" w:lineRule="auto"/>
      <w:ind w:left="720"/>
      <w:contextualSpacing/>
      <w:jc w:val="both"/>
    </w:pPr>
    <w:rPr>
      <w:rFonts w:ascii="Calibri" w:hAnsi="Calibri"/>
      <w:sz w:val="20"/>
      <w:szCs w:val="20"/>
      <w:lang w:eastAsia="en-US"/>
    </w:rPr>
  </w:style>
  <w:style w:type="paragraph" w:styleId="Tematkomentarza">
    <w:name w:val="annotation subject"/>
    <w:basedOn w:val="Tekstkomentarza"/>
    <w:next w:val="Tekstkomentarza"/>
    <w:link w:val="TematkomentarzaZnak"/>
    <w:uiPriority w:val="99"/>
    <w:semiHidden/>
    <w:unhideWhenUsed/>
    <w:rsid w:val="00EF119B"/>
    <w:rPr>
      <w:b/>
      <w:bCs/>
    </w:rPr>
  </w:style>
  <w:style w:type="character" w:customStyle="1" w:styleId="TematkomentarzaZnak">
    <w:name w:val="Temat komentarza Znak"/>
    <w:basedOn w:val="TekstkomentarzaZnak"/>
    <w:link w:val="Tematkomentarza"/>
    <w:uiPriority w:val="99"/>
    <w:semiHidden/>
    <w:rsid w:val="00EF119B"/>
    <w:rPr>
      <w:rFonts w:ascii="Times New Roman" w:eastAsia="Times New Roman" w:hAnsi="Times New Roman" w:cs="Times New Roman"/>
      <w:b/>
      <w:bCs/>
      <w:sz w:val="20"/>
      <w:szCs w:val="20"/>
      <w:lang w:eastAsia="pl-PL"/>
    </w:rPr>
  </w:style>
  <w:style w:type="character" w:styleId="UyteHipercze">
    <w:name w:val="FollowedHyperlink"/>
    <w:basedOn w:val="Domylnaczcionkaakapitu"/>
    <w:uiPriority w:val="99"/>
    <w:semiHidden/>
    <w:unhideWhenUsed/>
    <w:rsid w:val="005B1DB4"/>
    <w:rPr>
      <w:color w:val="800080" w:themeColor="followedHyperlink"/>
      <w:u w:val="single"/>
    </w:rPr>
  </w:style>
  <w:style w:type="paragraph" w:styleId="Nagwek">
    <w:name w:val="header"/>
    <w:basedOn w:val="Normalny"/>
    <w:link w:val="NagwekZnak"/>
    <w:uiPriority w:val="99"/>
    <w:unhideWhenUsed/>
    <w:rsid w:val="001B28C5"/>
    <w:pPr>
      <w:tabs>
        <w:tab w:val="center" w:pos="4536"/>
        <w:tab w:val="right" w:pos="9072"/>
      </w:tabs>
    </w:pPr>
  </w:style>
  <w:style w:type="character" w:customStyle="1" w:styleId="NagwekZnak">
    <w:name w:val="Nagłówek Znak"/>
    <w:basedOn w:val="Domylnaczcionkaakapitu"/>
    <w:link w:val="Nagwek"/>
    <w:uiPriority w:val="99"/>
    <w:rsid w:val="001B28C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B28C5"/>
    <w:pPr>
      <w:tabs>
        <w:tab w:val="center" w:pos="4536"/>
        <w:tab w:val="right" w:pos="9072"/>
      </w:tabs>
    </w:pPr>
  </w:style>
  <w:style w:type="character" w:customStyle="1" w:styleId="StopkaZnak">
    <w:name w:val="Stopka Znak"/>
    <w:basedOn w:val="Domylnaczcionkaakapitu"/>
    <w:link w:val="Stopka"/>
    <w:uiPriority w:val="99"/>
    <w:rsid w:val="001B28C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22CE-F419-4D45-9BF4-3A71A6205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902</Words>
  <Characters>5412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Legiecki</dc:creator>
  <cp:lastModifiedBy>Anna Kloczkowska</cp:lastModifiedBy>
  <cp:revision>33</cp:revision>
  <cp:lastPrinted>2015-05-28T11:17:00Z</cp:lastPrinted>
  <dcterms:created xsi:type="dcterms:W3CDTF">2017-09-22T08:18:00Z</dcterms:created>
  <dcterms:modified xsi:type="dcterms:W3CDTF">2017-10-16T09:04:00Z</dcterms:modified>
</cp:coreProperties>
</file>