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FF" w:rsidRPr="00BF41D7" w:rsidRDefault="00EF4AFF" w:rsidP="00D63425">
      <w:pPr>
        <w:spacing w:after="0"/>
        <w:jc w:val="center"/>
        <w:rPr>
          <w:rFonts w:ascii="Times New Roman" w:hAnsi="Times New Roman"/>
          <w:b/>
          <w:sz w:val="32"/>
          <w:szCs w:val="32"/>
        </w:rPr>
      </w:pPr>
    </w:p>
    <w:p w:rsidR="00D60697" w:rsidRPr="00BF41D7" w:rsidRDefault="008A3921" w:rsidP="00D63425">
      <w:pPr>
        <w:tabs>
          <w:tab w:val="left" w:pos="2520"/>
          <w:tab w:val="left" w:pos="4347"/>
        </w:tabs>
        <w:spacing w:after="0"/>
        <w:rPr>
          <w:rFonts w:ascii="Times New Roman" w:hAnsi="Times New Roman"/>
          <w:b/>
          <w:sz w:val="32"/>
          <w:szCs w:val="32"/>
        </w:rPr>
      </w:pPr>
      <w:r w:rsidRPr="00BF41D7">
        <w:rPr>
          <w:rFonts w:ascii="Times New Roman" w:hAnsi="Times New Roman"/>
          <w:b/>
          <w:sz w:val="32"/>
          <w:szCs w:val="32"/>
        </w:rPr>
        <w:tab/>
      </w:r>
      <w:r w:rsidR="003F1D3A" w:rsidRPr="00BF41D7">
        <w:rPr>
          <w:rFonts w:ascii="Times New Roman" w:hAnsi="Times New Roman"/>
          <w:b/>
          <w:sz w:val="32"/>
          <w:szCs w:val="32"/>
        </w:rPr>
        <w:tab/>
      </w:r>
    </w:p>
    <w:p w:rsidR="00D60697" w:rsidRPr="00BF41D7" w:rsidRDefault="00D60697" w:rsidP="00D63425">
      <w:pPr>
        <w:spacing w:after="0"/>
        <w:jc w:val="center"/>
        <w:rPr>
          <w:rFonts w:ascii="Times New Roman" w:hAnsi="Times New Roman"/>
          <w:b/>
          <w:sz w:val="32"/>
          <w:szCs w:val="32"/>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BF41D7" w:rsidRDefault="008810FF"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F42794" w:rsidRPr="00F42794">
            <w:rPr>
              <w:rFonts w:ascii="Times New Roman" w:hAnsi="Times New Roman"/>
              <w:b/>
              <w:bCs/>
              <w:i/>
              <w:sz w:val="40"/>
              <w:szCs w:val="40"/>
            </w:rPr>
            <w:t>Dostawa wielodetekcyjnej modułowej platformy do pomiaru aktywności biochemicznej komórek dla Pomorskiego Uniwersytetu Medycznego w Szczecinie</w:t>
          </w:r>
        </w:sdtContent>
      </w:sdt>
      <w:r w:rsidR="00827F10" w:rsidRPr="00BF41D7">
        <w:rPr>
          <w:rFonts w:ascii="Times New Roman" w:eastAsia="Times New Roman" w:hAnsi="Times New Roman"/>
          <w:b/>
          <w:sz w:val="40"/>
          <w:szCs w:val="40"/>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r w:rsidR="00394192" w:rsidRPr="00BF41D7">
            <w:rPr>
              <w:rFonts w:ascii="Times New Roman" w:hAnsi="Times New Roman"/>
              <w:b/>
              <w:sz w:val="28"/>
              <w:szCs w:val="28"/>
            </w:rPr>
            <w:t>DZ-262-</w:t>
          </w:r>
          <w:r w:rsidR="00F42794">
            <w:rPr>
              <w:rFonts w:ascii="Times New Roman" w:hAnsi="Times New Roman"/>
              <w:b/>
              <w:sz w:val="28"/>
              <w:szCs w:val="28"/>
            </w:rPr>
            <w:t>43</w:t>
          </w:r>
          <w:r w:rsidR="00A15FC6" w:rsidRPr="00BF41D7">
            <w:rPr>
              <w:rFonts w:ascii="Times New Roman" w:hAnsi="Times New Roman"/>
              <w:b/>
              <w:sz w:val="28"/>
              <w:szCs w:val="28"/>
            </w:rPr>
            <w:t>/201</w:t>
          </w:r>
          <w:r w:rsidR="00827F10" w:rsidRPr="00BF41D7">
            <w:rPr>
              <w:rFonts w:ascii="Times New Roman" w:hAnsi="Times New Roman"/>
              <w:b/>
              <w:sz w:val="28"/>
              <w:szCs w:val="28"/>
            </w:rPr>
            <w:t>7</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00F42794" w:rsidRPr="00F42794">
        <w:rPr>
          <w:rFonts w:ascii="Times New Roman" w:hAnsi="Times New Roman"/>
          <w:b/>
          <w:sz w:val="24"/>
          <w:szCs w:val="24"/>
        </w:rPr>
        <w:t>tj. Dz. U. z 2017 r., poz. 1579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F42794">
        <w:rPr>
          <w:rFonts w:ascii="Times New Roman" w:hAnsi="Times New Roman"/>
          <w:sz w:val="24"/>
          <w:szCs w:val="24"/>
        </w:rPr>
        <w:t>09</w:t>
      </w:r>
      <w:r w:rsidR="00CF1BC5" w:rsidRPr="00BF41D7">
        <w:rPr>
          <w:rFonts w:ascii="Times New Roman" w:hAnsi="Times New Roman"/>
          <w:sz w:val="24"/>
          <w:szCs w:val="24"/>
        </w:rPr>
        <w:t>.</w:t>
      </w:r>
      <w:r w:rsidR="00F42794">
        <w:rPr>
          <w:rFonts w:ascii="Times New Roman" w:hAnsi="Times New Roman"/>
          <w:sz w:val="24"/>
          <w:szCs w:val="24"/>
        </w:rPr>
        <w:t>1</w:t>
      </w:r>
      <w:r w:rsidR="00543650" w:rsidRPr="00BF41D7">
        <w:rPr>
          <w:rFonts w:ascii="Times New Roman" w:hAnsi="Times New Roman"/>
          <w:sz w:val="24"/>
          <w:szCs w:val="24"/>
        </w:rPr>
        <w:t>0</w:t>
      </w:r>
      <w:r w:rsidR="00ED6655" w:rsidRPr="00BF41D7">
        <w:rPr>
          <w:rFonts w:ascii="Times New Roman" w:hAnsi="Times New Roman"/>
          <w:sz w:val="24"/>
          <w:szCs w:val="24"/>
        </w:rPr>
        <w:t>.201</w:t>
      </w:r>
      <w:r w:rsidR="00827F10" w:rsidRPr="00BF41D7">
        <w:rPr>
          <w:rFonts w:ascii="Times New Roman" w:hAnsi="Times New Roman"/>
          <w:sz w:val="24"/>
          <w:szCs w:val="24"/>
        </w:rPr>
        <w:t>7</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BF41D7" w:rsidRDefault="0095666B" w:rsidP="0095666B">
      <w:pPr>
        <w:spacing w:after="0" w:line="240" w:lineRule="auto"/>
        <w:jc w:val="both"/>
        <w:rPr>
          <w:rFonts w:ascii="Times New Roman" w:hAnsi="Times New Roman"/>
          <w:sz w:val="24"/>
          <w:szCs w:val="24"/>
          <w:u w:val="single"/>
        </w:rPr>
      </w:pPr>
      <w:r w:rsidRPr="00BF41D7">
        <w:rPr>
          <w:rFonts w:ascii="Times New Roman" w:hAnsi="Times New Roman"/>
          <w:sz w:val="24"/>
          <w:szCs w:val="24"/>
          <w:u w:val="single"/>
        </w:rPr>
        <w:t>Wykaz Załączników do Części III SIWZ:</w:t>
      </w:r>
    </w:p>
    <w:p w:rsidR="00F42794" w:rsidRPr="00C96AA6" w:rsidRDefault="00F42794" w:rsidP="00F42794">
      <w:pPr>
        <w:spacing w:after="0" w:line="360" w:lineRule="auto"/>
        <w:jc w:val="both"/>
        <w:rPr>
          <w:rFonts w:ascii="Times New Roman" w:hAnsi="Times New Roman"/>
          <w:sz w:val="24"/>
          <w:szCs w:val="24"/>
        </w:rPr>
      </w:pPr>
      <w:r w:rsidRPr="00C96AA6">
        <w:rPr>
          <w:rFonts w:ascii="Times New Roman" w:hAnsi="Times New Roman"/>
          <w:sz w:val="24"/>
          <w:szCs w:val="24"/>
        </w:rPr>
        <w:t>Załącznik nr III A:</w:t>
      </w:r>
      <w:r w:rsidRPr="00C96AA6">
        <w:rPr>
          <w:rFonts w:ascii="Times New Roman" w:hAnsi="Times New Roman"/>
          <w:sz w:val="24"/>
          <w:szCs w:val="24"/>
        </w:rPr>
        <w:tab/>
        <w:t xml:space="preserve">Zestawienie parametrów techniczno-użytkowych przedmiotu zamówienia </w:t>
      </w:r>
    </w:p>
    <w:p w:rsidR="00F42794" w:rsidRDefault="00F42794" w:rsidP="00F4279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Pr="004C05F7">
        <w:rPr>
          <w:rFonts w:ascii="Times New Roman" w:hAnsi="Times New Roman"/>
          <w:sz w:val="24"/>
          <w:szCs w:val="24"/>
        </w:rPr>
        <w:t>Szczegółowa oferta cenowa</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8810FF"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8810FF"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10"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43650" w:rsidRDefault="00543650" w:rsidP="00543650">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Zamówienie nie jest współfinansowane ze środków pochodzących z Unii Europejskiej.</w:t>
      </w:r>
      <w:r w:rsidR="00E60244">
        <w:rPr>
          <w:rFonts w:ascii="Times New Roman" w:hAnsi="Times New Roman"/>
          <w:sz w:val="24"/>
          <w:szCs w:val="24"/>
        </w:rPr>
        <w:t xml:space="preserve"> </w:t>
      </w:r>
    </w:p>
    <w:p w:rsidR="00E60244" w:rsidRPr="00BF41D7" w:rsidRDefault="00E60244" w:rsidP="00E60244">
      <w:pPr>
        <w:spacing w:after="0"/>
        <w:ind w:left="425"/>
        <w:jc w:val="both"/>
        <w:rPr>
          <w:rFonts w:ascii="Times New Roman" w:hAnsi="Times New Roman"/>
          <w:sz w:val="24"/>
          <w:szCs w:val="24"/>
        </w:rPr>
      </w:pPr>
      <w:r w:rsidRPr="00E60244">
        <w:rPr>
          <w:rFonts w:ascii="Times New Roman" w:hAnsi="Times New Roman"/>
          <w:sz w:val="24"/>
          <w:szCs w:val="24"/>
        </w:rPr>
        <w:t>Przedmiot zamówienia finansowany jest z dotacji celowej przyznanej Decyzją Ministra Nauki i Szkolnictwa Wyższego Nr 6570/IA/SP/2016 na pokrycie kosztów zakupu, wytworzenia lub rozbudowy aparatury naukowo-badawczej stanowiącej dużą lub strategiczną infrastrukturę badawczą pn. „Wyposażenie Centrum Badań nad Oddziaływaniem Temperatur Kriogenicznych na Organizm Człowieka”.</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8810FF"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F42794">
            <w:rPr>
              <w:rFonts w:ascii="Times New Roman" w:hAnsi="Times New Roman"/>
              <w:b/>
              <w:i/>
              <w:sz w:val="24"/>
              <w:szCs w:val="24"/>
            </w:rPr>
            <w:t>Dostawa wielodetekcyjnej modułowej platformy do pomiaru aktywności biochemicznej komórek dla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E60244" w:rsidRPr="00F3596F" w:rsidRDefault="00E60244" w:rsidP="00E60244">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Wspólnotowy Słownik zamówień CPV</w:t>
      </w:r>
      <w:r w:rsidR="00D63425" w:rsidRPr="00BF41D7">
        <w:rPr>
          <w:rFonts w:ascii="Times New Roman" w:hAnsi="Times New Roman"/>
          <w:sz w:val="24"/>
          <w:szCs w:val="24"/>
        </w:rPr>
        <w:t>:</w:t>
      </w:r>
    </w:p>
    <w:p w:rsidR="00E60244" w:rsidRPr="007956BA" w:rsidRDefault="00E60244" w:rsidP="00CF3B91">
      <w:pPr>
        <w:pStyle w:val="Akapitzlist"/>
        <w:numPr>
          <w:ilvl w:val="0"/>
          <w:numId w:val="75"/>
        </w:numPr>
        <w:jc w:val="both"/>
        <w:rPr>
          <w:rFonts w:eastAsia="Times New Roman"/>
        </w:rPr>
      </w:pPr>
      <w:r w:rsidRPr="007956BA">
        <w:rPr>
          <w:rFonts w:eastAsia="Times New Roman"/>
        </w:rPr>
        <w:t>38434510-4 Cytometry</w:t>
      </w:r>
    </w:p>
    <w:p w:rsidR="00E60244" w:rsidRPr="007956BA" w:rsidRDefault="00E60244" w:rsidP="00CF3B91">
      <w:pPr>
        <w:pStyle w:val="Akapitzlist"/>
        <w:numPr>
          <w:ilvl w:val="0"/>
          <w:numId w:val="75"/>
        </w:numPr>
        <w:jc w:val="both"/>
        <w:rPr>
          <w:rFonts w:eastAsia="Times New Roman"/>
        </w:rPr>
      </w:pPr>
      <w:r w:rsidRPr="007956BA">
        <w:rPr>
          <w:rFonts w:eastAsia="Times New Roman"/>
        </w:rPr>
        <w:t>48329000-0 System obrazowania i archiwizowania</w:t>
      </w:r>
    </w:p>
    <w:p w:rsidR="00E60244" w:rsidRPr="007956BA" w:rsidRDefault="00E60244" w:rsidP="00CF3B91">
      <w:pPr>
        <w:pStyle w:val="Akapitzlist"/>
        <w:numPr>
          <w:ilvl w:val="0"/>
          <w:numId w:val="75"/>
        </w:numPr>
        <w:jc w:val="both"/>
        <w:rPr>
          <w:rFonts w:eastAsia="Times New Roman"/>
        </w:rPr>
      </w:pPr>
      <w:r w:rsidRPr="007956BA">
        <w:rPr>
          <w:rFonts w:eastAsia="Times New Roman"/>
          <w:bCs/>
        </w:rPr>
        <w:t>39711120-6 Zamrażarki</w:t>
      </w:r>
    </w:p>
    <w:p w:rsidR="00E60244" w:rsidRPr="007956BA" w:rsidRDefault="00E60244" w:rsidP="00CF3B91">
      <w:pPr>
        <w:pStyle w:val="Akapitzlist"/>
        <w:numPr>
          <w:ilvl w:val="0"/>
          <w:numId w:val="75"/>
        </w:numPr>
        <w:jc w:val="both"/>
        <w:rPr>
          <w:rFonts w:eastAsia="Times New Roman"/>
        </w:rPr>
      </w:pPr>
      <w:r w:rsidRPr="007956BA">
        <w:rPr>
          <w:rFonts w:eastAsia="Times New Roman"/>
          <w:bCs/>
        </w:rPr>
        <w:t>39711121-3 Zamrażarki szafowe</w:t>
      </w:r>
    </w:p>
    <w:p w:rsidR="00E60244" w:rsidRPr="007956BA" w:rsidRDefault="00E60244" w:rsidP="00CF3B91">
      <w:pPr>
        <w:pStyle w:val="Akapitzlist"/>
        <w:numPr>
          <w:ilvl w:val="0"/>
          <w:numId w:val="75"/>
        </w:numPr>
        <w:jc w:val="both"/>
        <w:rPr>
          <w:rFonts w:eastAsia="Times New Roman"/>
        </w:rPr>
      </w:pPr>
      <w:r w:rsidRPr="007956BA">
        <w:rPr>
          <w:rFonts w:eastAsia="Times New Roman"/>
        </w:rPr>
        <w:t>38433000-9 Spektrometry</w:t>
      </w:r>
    </w:p>
    <w:p w:rsidR="00E60244" w:rsidRPr="007956BA" w:rsidRDefault="00E60244" w:rsidP="00CF3B91">
      <w:pPr>
        <w:pStyle w:val="Akapitzlist"/>
        <w:numPr>
          <w:ilvl w:val="0"/>
          <w:numId w:val="75"/>
        </w:numPr>
        <w:jc w:val="both"/>
        <w:rPr>
          <w:rFonts w:eastAsia="Times New Roman"/>
        </w:rPr>
      </w:pPr>
      <w:r w:rsidRPr="007956BA">
        <w:rPr>
          <w:rFonts w:eastAsia="Times New Roman"/>
        </w:rPr>
        <w:t>38434000-6 Analizatory</w:t>
      </w:r>
    </w:p>
    <w:p w:rsidR="00D9712D" w:rsidRPr="00BF41D7" w:rsidRDefault="00D9712D" w:rsidP="00982E93">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2" w:name="_Opis_sposobu_przygotowania"/>
      <w:bookmarkEnd w:id="2"/>
      <w:r w:rsidRPr="00BF41D7">
        <w:t>Opis sposobu przygotowania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pisemnej pod rygorem nieważności.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wyraża zgody na złożenie oferty w postaci elektronicznej.</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lastRenderedPageBreak/>
        <w:t>Pełnomocnictwo winno być dołączone w oryginale lub kopii poświadczonej notarialnie, bądź przez jego wystawcę.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7B28EE" w:rsidRDefault="00ED6655" w:rsidP="00CF3B91">
      <w:pPr>
        <w:numPr>
          <w:ilvl w:val="0"/>
          <w:numId w:val="42"/>
        </w:numPr>
        <w:tabs>
          <w:tab w:val="clear" w:pos="360"/>
        </w:tabs>
        <w:spacing w:after="0"/>
        <w:ind w:left="360"/>
        <w:jc w:val="both"/>
        <w:rPr>
          <w:rFonts w:ascii="Times New Roman" w:hAnsi="Times New Roman"/>
          <w:sz w:val="24"/>
          <w:szCs w:val="24"/>
        </w:rPr>
      </w:pPr>
      <w:r w:rsidRPr="007B28EE">
        <w:rPr>
          <w:rFonts w:ascii="Times New Roman" w:hAnsi="Times New Roman"/>
          <w:sz w:val="24"/>
          <w:szCs w:val="24"/>
        </w:rPr>
        <w:t xml:space="preserve">Koperta </w:t>
      </w:r>
      <w:r w:rsidRPr="007B28EE">
        <w:rPr>
          <w:rFonts w:ascii="Times New Roman" w:hAnsi="Times New Roman"/>
          <w:bCs/>
          <w:sz w:val="24"/>
          <w:szCs w:val="24"/>
        </w:rPr>
        <w:t>zewnętrzna</w:t>
      </w:r>
      <w:r w:rsidRPr="007B28EE">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F42794" w:rsidP="00D63425">
                <w:pPr>
                  <w:spacing w:after="0"/>
                  <w:jc w:val="center"/>
                  <w:rPr>
                    <w:rFonts w:ascii="Times New Roman" w:hAnsi="Times New Roman"/>
                    <w:b/>
                    <w:sz w:val="32"/>
                    <w:szCs w:val="32"/>
                  </w:rPr>
                </w:pPr>
                <w:r>
                  <w:rPr>
                    <w:rFonts w:ascii="Times New Roman" w:hAnsi="Times New Roman"/>
                    <w:b/>
                    <w:sz w:val="32"/>
                    <w:szCs w:val="32"/>
                  </w:rPr>
                  <w:t>DZ-262-43/2017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BF41D7" w:rsidRDefault="00F42794" w:rsidP="008C0E3C">
                <w:pPr>
                  <w:spacing w:after="0"/>
                  <w:jc w:val="center"/>
                  <w:rPr>
                    <w:rFonts w:ascii="Times New Roman" w:hAnsi="Times New Roman"/>
                    <w:b/>
                    <w:bCs/>
                    <w:i/>
                    <w:sz w:val="32"/>
                    <w:szCs w:val="28"/>
                  </w:rPr>
                </w:pPr>
                <w:r>
                  <w:rPr>
                    <w:rFonts w:ascii="Times New Roman" w:hAnsi="Times New Roman"/>
                    <w:b/>
                    <w:bCs/>
                    <w:i/>
                    <w:sz w:val="32"/>
                    <w:szCs w:val="28"/>
                  </w:rPr>
                  <w:t>Dostawa wielodetekcyjnej modułowej platformy do pomiaru aktywności biochemicznej komórek dla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lastRenderedPageBreak/>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7-11-20T00:00:00Z">
                  <w:dateFormat w:val="d MMMM yyyy"/>
                  <w:lid w:val="pl-PL"/>
                  <w:storeMappedDataAs w:val="dateTime"/>
                  <w:calendar w:val="gregorian"/>
                </w:date>
              </w:sdtPr>
              <w:sdtContent>
                <w:r w:rsidR="007956BA" w:rsidRPr="007956BA">
                  <w:rPr>
                    <w:rFonts w:ascii="Times New Roman" w:hAnsi="Times New Roman"/>
                    <w:b/>
                    <w:sz w:val="32"/>
                    <w:szCs w:val="32"/>
                  </w:rPr>
                  <w:t>20 listopada 2017</w:t>
                </w:r>
              </w:sdtContent>
            </w:sdt>
            <w:r w:rsidRPr="007956BA">
              <w:rPr>
                <w:rFonts w:ascii="Times New Roman" w:hAnsi="Times New Roman"/>
                <w:b/>
                <w:sz w:val="32"/>
                <w:szCs w:val="32"/>
              </w:rPr>
              <w:t xml:space="preserve"> r. </w:t>
            </w:r>
            <w:r w:rsidRPr="00BF41D7">
              <w:rPr>
                <w:rFonts w:ascii="Times New Roman" w:hAnsi="Times New Roman"/>
                <w:b/>
                <w:sz w:val="32"/>
                <w:szCs w:val="32"/>
              </w:rPr>
              <w:t>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7C2CE2" w:rsidRPr="00BF41D7" w:rsidRDefault="007C2CE2"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3" w:name="_Miejsce_i_termin"/>
      <w:bookmarkEnd w:id="3"/>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7-11-20T00:00:00Z">
            <w:dateFormat w:val="d MMMM yyyy"/>
            <w:lid w:val="pl-PL"/>
            <w:storeMappedDataAs w:val="dateTime"/>
            <w:calendar w:val="gregorian"/>
          </w:date>
        </w:sdtPr>
        <w:sdtContent>
          <w:r w:rsidR="007956BA" w:rsidRPr="007956BA">
            <w:rPr>
              <w:rFonts w:ascii="Times New Roman" w:hAnsi="Times New Roman"/>
              <w:b/>
              <w:sz w:val="24"/>
              <w:szCs w:val="24"/>
            </w:rPr>
            <w:t>20 listopada 2017</w:t>
          </w:r>
        </w:sdtContent>
      </w:sdt>
      <w:r w:rsidRPr="007956BA">
        <w:rPr>
          <w:rFonts w:ascii="Times New Roman" w:hAnsi="Times New Roman"/>
          <w:b/>
          <w:sz w:val="24"/>
          <w:szCs w:val="24"/>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CF3B91">
      <w:pPr>
        <w:pStyle w:val="Akapitzlist"/>
        <w:numPr>
          <w:ilvl w:val="0"/>
          <w:numId w:val="57"/>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7B28EE" w:rsidRPr="00BF41D7" w:rsidRDefault="007B28EE" w:rsidP="007B28EE">
      <w:pPr>
        <w:spacing w:after="0"/>
        <w:ind w:left="851"/>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CF3B91">
      <w:pPr>
        <w:pStyle w:val="Akapitzlist"/>
        <w:numPr>
          <w:ilvl w:val="0"/>
          <w:numId w:val="58"/>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CF3B91">
      <w:pPr>
        <w:pStyle w:val="Akapitzlist"/>
        <w:numPr>
          <w:ilvl w:val="0"/>
          <w:numId w:val="59"/>
        </w:numPr>
        <w:spacing w:line="276" w:lineRule="auto"/>
        <w:jc w:val="both"/>
      </w:pPr>
      <w:r w:rsidRPr="00BF41D7">
        <w:t>operatora pocztowego (dokumenty kierowane do  Kancelarii Ogólnej PUM)</w:t>
      </w:r>
    </w:p>
    <w:p w:rsidR="00ED6655" w:rsidRPr="00BF41D7" w:rsidRDefault="00ED6655" w:rsidP="00CF3B91">
      <w:pPr>
        <w:pStyle w:val="Akapitzlist"/>
        <w:numPr>
          <w:ilvl w:val="0"/>
          <w:numId w:val="59"/>
        </w:numPr>
        <w:spacing w:line="276" w:lineRule="auto"/>
        <w:jc w:val="both"/>
      </w:pPr>
      <w:r w:rsidRPr="00BF41D7">
        <w:t>faksu, na nr: 91/48-00-769</w:t>
      </w:r>
    </w:p>
    <w:p w:rsidR="00ED6655" w:rsidRPr="00BF41D7" w:rsidRDefault="00ED6655" w:rsidP="00CF3B91">
      <w:pPr>
        <w:pStyle w:val="Akapitzlist"/>
        <w:numPr>
          <w:ilvl w:val="0"/>
          <w:numId w:val="59"/>
        </w:numPr>
        <w:spacing w:line="276" w:lineRule="auto"/>
        <w:jc w:val="both"/>
      </w:pPr>
      <w:r w:rsidRPr="00BF41D7">
        <w:t>poczty elektronicznej na adres: przetargi@pum.edu.pl</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lastRenderedPageBreak/>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7B28EE" w:rsidRDefault="007B28EE" w:rsidP="00CF3B91">
      <w:pPr>
        <w:numPr>
          <w:ilvl w:val="0"/>
          <w:numId w:val="60"/>
        </w:numPr>
        <w:spacing w:after="0"/>
        <w:jc w:val="both"/>
        <w:rPr>
          <w:rFonts w:ascii="Times New Roman" w:hAnsi="Times New Roman"/>
          <w:sz w:val="24"/>
          <w:szCs w:val="24"/>
        </w:rPr>
      </w:pPr>
      <w:r w:rsidRPr="00662012">
        <w:rPr>
          <w:rFonts w:ascii="Times New Roman" w:hAnsi="Times New Roman"/>
          <w:sz w:val="24"/>
          <w:szCs w:val="24"/>
        </w:rPr>
        <w:t>Pana Radosława Bogdańskiego</w:t>
      </w:r>
      <w:r>
        <w:rPr>
          <w:rFonts w:ascii="Times New Roman" w:hAnsi="Times New Roman"/>
          <w:sz w:val="24"/>
          <w:szCs w:val="24"/>
        </w:rPr>
        <w:t>,</w:t>
      </w:r>
    </w:p>
    <w:p w:rsidR="00226CD1" w:rsidRDefault="00226CD1" w:rsidP="00CF3B91">
      <w:pPr>
        <w:numPr>
          <w:ilvl w:val="0"/>
          <w:numId w:val="60"/>
        </w:numPr>
        <w:spacing w:after="0"/>
        <w:jc w:val="both"/>
        <w:rPr>
          <w:rFonts w:ascii="Times New Roman" w:hAnsi="Times New Roman"/>
          <w:sz w:val="24"/>
          <w:szCs w:val="24"/>
        </w:rPr>
      </w:pPr>
      <w:r w:rsidRPr="00BF41D7">
        <w:rPr>
          <w:rFonts w:ascii="Times New Roman" w:hAnsi="Times New Roman"/>
          <w:sz w:val="24"/>
          <w:szCs w:val="24"/>
        </w:rPr>
        <w:t>Pana Pawła Kaszubę.</w:t>
      </w:r>
    </w:p>
    <w:p w:rsidR="007B28EE" w:rsidRPr="00BF41D7" w:rsidRDefault="007B28EE" w:rsidP="007B28EE">
      <w:pPr>
        <w:spacing w:after="0"/>
        <w:ind w:left="1146"/>
        <w:jc w:val="both"/>
        <w:rPr>
          <w:rFonts w:ascii="Times New Roman" w:hAnsi="Times New Roman"/>
          <w:sz w:val="24"/>
          <w:szCs w:val="24"/>
        </w:rPr>
      </w:pPr>
    </w:p>
    <w:p w:rsidR="009C556A" w:rsidRPr="00BF41D7" w:rsidRDefault="009C556A" w:rsidP="00CF3B91">
      <w:pPr>
        <w:pStyle w:val="Akapitzlist"/>
        <w:numPr>
          <w:ilvl w:val="0"/>
          <w:numId w:val="57"/>
        </w:numPr>
        <w:rPr>
          <w:b/>
          <w:u w:val="single"/>
        </w:rPr>
      </w:pPr>
    </w:p>
    <w:p w:rsidR="00ED6655" w:rsidRPr="00BF41D7" w:rsidRDefault="00ED6655" w:rsidP="009C556A">
      <w:pPr>
        <w:pStyle w:val="Nagwek1"/>
      </w:pPr>
      <w:bookmarkStart w:id="6" w:name="_Sposób_udzielania_wyjaśnień"/>
      <w:bookmarkEnd w:id="6"/>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ED6655" w:rsidRPr="00BF41D7" w:rsidRDefault="00ED6655" w:rsidP="00D63425">
      <w:pPr>
        <w:tabs>
          <w:tab w:val="num" w:pos="720"/>
        </w:tabs>
        <w:spacing w:after="0"/>
        <w:jc w:val="both"/>
        <w:rPr>
          <w:rFonts w:ascii="Times New Roman" w:hAnsi="Times New Roman"/>
          <w:sz w:val="24"/>
          <w:szCs w:val="24"/>
        </w:rPr>
      </w:pPr>
    </w:p>
    <w:p w:rsidR="00ED6655" w:rsidRPr="00BF41D7" w:rsidRDefault="00ED6655" w:rsidP="00CF3B91">
      <w:pPr>
        <w:pStyle w:val="Akapitzlist"/>
        <w:numPr>
          <w:ilvl w:val="0"/>
          <w:numId w:val="57"/>
        </w:numPr>
        <w:spacing w:afterLines="20" w:after="48"/>
        <w:rPr>
          <w:b/>
        </w:rPr>
      </w:pPr>
    </w:p>
    <w:p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 xml:space="preserve">Prawo restrukturyzacyjne (Dz. U. z 2016r., poz. 1574, z późn. zm.) lub którego upadłość ogłoszono, z wyjątkiem wykonawcy, który po ogłoszeniu upadłości zawarł układ zatwierdzony prawomocnym </w:t>
      </w:r>
      <w:r w:rsidR="0004410B" w:rsidRPr="00BF41D7">
        <w:rPr>
          <w:rFonts w:ascii="Times New Roman" w:hAnsi="Times New Roman"/>
          <w:sz w:val="24"/>
          <w:szCs w:val="24"/>
        </w:rPr>
        <w:lastRenderedPageBreak/>
        <w:t>postanowieniem sądu, jeżeli układ nie przewiduje zaspokojenia wierzycieli przez likwidację majątku upadłego, chyba że sąd zarządził likwidację jego majątku w trybie art. 366 ust. 1 ustawy z dnia 28 lutego 2003 r. - Prawo upadłościowe (Dz. U. z 2016 r. poz. 2171, z późn. zm</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a w Art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CF3B91">
      <w:pPr>
        <w:pStyle w:val="Akapitzlist"/>
        <w:numPr>
          <w:ilvl w:val="0"/>
          <w:numId w:val="62"/>
        </w:numPr>
        <w:suppressAutoHyphens/>
        <w:spacing w:afterLines="20" w:after="48"/>
        <w:ind w:left="1843" w:hanging="425"/>
        <w:jc w:val="both"/>
      </w:pPr>
      <w:r w:rsidRPr="00BF41D7">
        <w:t>zamawiającym,</w:t>
      </w:r>
    </w:p>
    <w:p w:rsidR="00503381" w:rsidRPr="00BF41D7" w:rsidRDefault="00503381" w:rsidP="00CF3B91">
      <w:pPr>
        <w:pStyle w:val="Akapitzlist"/>
        <w:numPr>
          <w:ilvl w:val="0"/>
          <w:numId w:val="62"/>
        </w:numPr>
        <w:suppressAutoHyphens/>
        <w:spacing w:afterLines="20" w:after="48"/>
        <w:ind w:left="1843" w:hanging="425"/>
        <w:jc w:val="both"/>
      </w:pPr>
      <w:r w:rsidRPr="00BF41D7">
        <w:t>osobami uprawnionymi do reprezentowania zamawiającego,</w:t>
      </w:r>
    </w:p>
    <w:p w:rsidR="00503381" w:rsidRPr="00BF41D7" w:rsidRDefault="00503381" w:rsidP="00CF3B91">
      <w:pPr>
        <w:pStyle w:val="Akapitzlist"/>
        <w:numPr>
          <w:ilvl w:val="0"/>
          <w:numId w:val="62"/>
        </w:numPr>
        <w:suppressAutoHyphens/>
        <w:spacing w:afterLines="20" w:after="48"/>
        <w:ind w:left="1843" w:hanging="425"/>
        <w:jc w:val="both"/>
      </w:pPr>
      <w:r w:rsidRPr="00BF41D7">
        <w:t>członkami komisji przetargowej,</w:t>
      </w:r>
    </w:p>
    <w:p w:rsidR="00503381" w:rsidRPr="00BF41D7" w:rsidRDefault="00503381" w:rsidP="00CF3B91">
      <w:pPr>
        <w:pStyle w:val="Akapitzlist"/>
        <w:numPr>
          <w:ilvl w:val="0"/>
          <w:numId w:val="62"/>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566BA2" w:rsidRPr="00566BA2" w:rsidRDefault="00566BA2" w:rsidP="00566BA2">
      <w:pPr>
        <w:pStyle w:val="Akapitzlist"/>
        <w:ind w:left="1843" w:right="431"/>
        <w:jc w:val="both"/>
        <w:rPr>
          <w:rFonts w:eastAsia="Times New Roman"/>
          <w:i/>
        </w:rPr>
      </w:pPr>
      <w:r w:rsidRPr="00566BA2">
        <w:rPr>
          <w:rFonts w:eastAsia="Times New Roman"/>
          <w:i/>
        </w:rPr>
        <w:t xml:space="preserve">By warunek został spełniony Zamawiający wymaga by wykonawcy ubiegający się o udzielenie zamówienia wykazali się zrealizowaniem przynajmniej jednej dostawy (kontraktu) odpowiadającej przedmiotowi zamówienia o wartości równej lub przekraczającej </w:t>
      </w:r>
      <w:r>
        <w:rPr>
          <w:rFonts w:eastAsia="Times New Roman"/>
          <w:i/>
        </w:rPr>
        <w:t>40</w:t>
      </w:r>
      <w:r w:rsidRPr="00566BA2">
        <w:rPr>
          <w:rFonts w:eastAsia="Times New Roman"/>
          <w:i/>
        </w:rPr>
        <w:t xml:space="preserve">0 000,00 zł brutto. </w:t>
      </w:r>
    </w:p>
    <w:p w:rsidR="00566BA2" w:rsidRPr="00566BA2" w:rsidRDefault="00566BA2" w:rsidP="00566BA2">
      <w:pPr>
        <w:pStyle w:val="Akapitzlist"/>
        <w:ind w:left="1843" w:right="431"/>
        <w:jc w:val="both"/>
        <w:rPr>
          <w:rFonts w:eastAsia="Times New Roman"/>
          <w:i/>
        </w:rPr>
      </w:pPr>
      <w:r w:rsidRPr="00566BA2">
        <w:rPr>
          <w:rFonts w:eastAsia="Times New Roman"/>
          <w:i/>
        </w:rPr>
        <w:t>Za zadanie odpowiadające przedmiotowi zamówienia Zamawiający uzna dostawę</w:t>
      </w:r>
      <w:r w:rsidR="00411F87">
        <w:rPr>
          <w:rFonts w:eastAsia="Times New Roman"/>
          <w:i/>
        </w:rPr>
        <w:t xml:space="preserve"> aparatury laboratoryjnej</w:t>
      </w:r>
      <w:r w:rsidRPr="00566BA2">
        <w:rPr>
          <w:rFonts w:eastAsia="Times New Roman"/>
          <w:i/>
        </w:rPr>
        <w:t>.</w:t>
      </w:r>
    </w:p>
    <w:p w:rsidR="00566BA2" w:rsidRDefault="00566BA2" w:rsidP="00566BA2">
      <w:pPr>
        <w:pStyle w:val="Akapitzlist"/>
        <w:ind w:left="1843" w:right="431"/>
        <w:jc w:val="both"/>
        <w:rPr>
          <w:rFonts w:eastAsia="Times New Roman"/>
          <w:i/>
        </w:rPr>
      </w:pPr>
      <w:bookmarkStart w:id="8" w:name="_GoBack"/>
      <w:bookmarkEnd w:id="8"/>
    </w:p>
    <w:p w:rsidR="00D152A1" w:rsidRDefault="00D152A1" w:rsidP="00566BA2">
      <w:pPr>
        <w:pStyle w:val="Akapitzlist"/>
        <w:ind w:left="1843" w:right="431"/>
        <w:jc w:val="both"/>
        <w:rPr>
          <w:rFonts w:eastAsia="Times New Roman"/>
          <w:i/>
        </w:rPr>
      </w:pPr>
    </w:p>
    <w:p w:rsidR="00D152A1" w:rsidRDefault="00D152A1" w:rsidP="00566BA2">
      <w:pPr>
        <w:pStyle w:val="Akapitzlist"/>
        <w:ind w:left="1843" w:right="431"/>
        <w:jc w:val="both"/>
        <w:rPr>
          <w:rFonts w:eastAsia="Times New Roman"/>
          <w:i/>
        </w:rPr>
      </w:pPr>
    </w:p>
    <w:p w:rsidR="00D152A1" w:rsidRDefault="00D152A1" w:rsidP="00566BA2">
      <w:pPr>
        <w:pStyle w:val="Akapitzlist"/>
        <w:ind w:left="1843" w:right="431"/>
        <w:jc w:val="both"/>
        <w:rPr>
          <w:rFonts w:eastAsia="Times New Roman"/>
          <w:i/>
        </w:rPr>
      </w:pP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lastRenderedPageBreak/>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CF3B91">
      <w:pPr>
        <w:numPr>
          <w:ilvl w:val="0"/>
          <w:numId w:val="41"/>
        </w:numPr>
        <w:spacing w:afterLines="20" w:after="48"/>
        <w:ind w:left="567" w:hanging="567"/>
        <w:jc w:val="both"/>
        <w:rPr>
          <w:rFonts w:ascii="Times New Roman" w:hAnsi="Times New Roman"/>
          <w:sz w:val="24"/>
          <w:szCs w:val="24"/>
        </w:rPr>
      </w:pPr>
      <w:r w:rsidRPr="00BF41D7">
        <w:rPr>
          <w:rFonts w:ascii="Times New Roman" w:hAnsi="Times New Roman"/>
          <w:sz w:val="24"/>
          <w:szCs w:val="24"/>
        </w:rPr>
        <w:t>W celu wstępnego potwierdzenia spełnienia warunków opisanych w pkt. I i II wykonawca zobowiązany jest przedłożyć w ofercie:</w:t>
      </w:r>
    </w:p>
    <w:p w:rsidR="00ED6655" w:rsidRPr="00BF41D7"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BF41D7"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CF3B91">
      <w:pPr>
        <w:numPr>
          <w:ilvl w:val="0"/>
          <w:numId w:val="47"/>
        </w:numPr>
        <w:spacing w:afterLines="20" w:after="48"/>
        <w:ind w:left="1418" w:hanging="425"/>
        <w:contextualSpacing/>
        <w:jc w:val="both"/>
        <w:rPr>
          <w:rFonts w:ascii="Times New Roman" w:hAnsi="Times New Roman"/>
          <w:sz w:val="24"/>
          <w:szCs w:val="24"/>
          <w:lang w:eastAsia="pl-PL"/>
        </w:rPr>
      </w:pPr>
      <w:bookmarkStart w:id="9" w:name="KONSORCJUM_JEDN_dokUMENT"/>
      <w:r w:rsidRPr="00BF41D7">
        <w:rPr>
          <w:rFonts w:ascii="Times New Roman" w:hAnsi="Times New Roman"/>
          <w:sz w:val="24"/>
          <w:szCs w:val="24"/>
          <w:lang w:eastAsia="pl-PL"/>
        </w:rPr>
        <w:t>W przypadku wspólnego ubiegania się o zamówienie przez wykonawców</w:t>
      </w:r>
      <w:bookmarkEnd w:id="9"/>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w:t>
      </w:r>
      <w:r w:rsidRPr="00BF41D7">
        <w:rPr>
          <w:rFonts w:ascii="Times New Roman" w:hAnsi="Times New Roman"/>
          <w:sz w:val="24"/>
          <w:szCs w:val="24"/>
          <w:lang w:eastAsia="pl-PL"/>
        </w:rPr>
        <w:lastRenderedPageBreak/>
        <w:t>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DD67BE" w:rsidRPr="00BF41D7" w:rsidRDefault="00DD67BE" w:rsidP="00DD67BE">
      <w:pPr>
        <w:spacing w:afterLines="20" w:after="48"/>
        <w:ind w:left="1418"/>
        <w:contextualSpacing/>
        <w:jc w:val="both"/>
        <w:rPr>
          <w:rFonts w:ascii="Times New Roman" w:hAnsi="Times New Roman"/>
          <w:sz w:val="24"/>
          <w:szCs w:val="24"/>
          <w:lang w:eastAsia="pl-PL"/>
        </w:rPr>
      </w:pPr>
    </w:p>
    <w:p w:rsidR="00ED6655" w:rsidRPr="00BF41D7" w:rsidRDefault="00012D4C" w:rsidP="00CF3B91">
      <w:pPr>
        <w:numPr>
          <w:ilvl w:val="0"/>
          <w:numId w:val="41"/>
        </w:numPr>
        <w:spacing w:afterLines="20" w:after="48"/>
        <w:ind w:left="567" w:hanging="567"/>
        <w:jc w:val="both"/>
        <w:rPr>
          <w:rFonts w:ascii="Times New Roman" w:hAnsi="Times New Roman"/>
          <w:sz w:val="24"/>
          <w:szCs w:val="24"/>
        </w:rPr>
      </w:pPr>
      <w:r w:rsidRPr="00340EE5">
        <w:rPr>
          <w:rFonts w:ascii="Times New Roman" w:hAnsi="Times New Roman"/>
          <w:sz w:val="24"/>
          <w:szCs w:val="24"/>
          <w:u w:val="double"/>
        </w:rPr>
        <w:t xml:space="preserve">Zamawiający może żądać niżej </w:t>
      </w:r>
      <w:r w:rsidRPr="00BF41D7">
        <w:rPr>
          <w:rFonts w:ascii="Times New Roman" w:hAnsi="Times New Roman"/>
          <w:sz w:val="24"/>
          <w:szCs w:val="24"/>
          <w:u w:val="double"/>
        </w:rPr>
        <w:t>wskazanych dokumentów</w:t>
      </w:r>
      <w:r w:rsidRPr="00BF41D7">
        <w:rPr>
          <w:rFonts w:ascii="Times New Roman" w:hAnsi="Times New Roman"/>
          <w:sz w:val="24"/>
          <w:szCs w:val="24"/>
        </w:rPr>
        <w:t xml:space="preserve">, które powinien posiadać </w:t>
      </w:r>
      <w:r w:rsidR="00D01756" w:rsidRPr="00BF41D7">
        <w:rPr>
          <w:rFonts w:ascii="Times New Roman" w:hAnsi="Times New Roman"/>
          <w:sz w:val="24"/>
          <w:szCs w:val="24"/>
        </w:rPr>
        <w:t>w</w:t>
      </w:r>
      <w:r w:rsidRPr="00BF41D7">
        <w:rPr>
          <w:rFonts w:ascii="Times New Roman" w:hAnsi="Times New Roman"/>
          <w:sz w:val="24"/>
          <w:szCs w:val="24"/>
        </w:rPr>
        <w:t xml:space="preserve">ykonawca, </w:t>
      </w:r>
      <w:r w:rsidRPr="00BF41D7">
        <w:rPr>
          <w:rFonts w:ascii="Times New Roman" w:hAnsi="Times New Roman"/>
          <w:sz w:val="24"/>
          <w:szCs w:val="24"/>
          <w:u w:val="double"/>
        </w:rPr>
        <w:t xml:space="preserve">jeżeli zostanie wezwany do ich złożenia, w szczególności w sytuacji, gdy jego oferta zostanie oceniona jako najkorzystniejsza – dla potwierdzenia okoliczności, o których mowa w </w:t>
      </w:r>
      <w:r w:rsidR="009012C7" w:rsidRPr="00BF41D7">
        <w:rPr>
          <w:rFonts w:ascii="Times New Roman" w:hAnsi="Times New Roman"/>
          <w:sz w:val="24"/>
          <w:szCs w:val="24"/>
          <w:u w:val="double"/>
        </w:rPr>
        <w:t>art.</w:t>
      </w:r>
      <w:r w:rsidRPr="00BF41D7">
        <w:rPr>
          <w:rFonts w:ascii="Times New Roman" w:hAnsi="Times New Roman"/>
          <w:sz w:val="24"/>
          <w:szCs w:val="24"/>
          <w:u w:val="double"/>
        </w:rPr>
        <w:t xml:space="preserve"> 25 ustęp 1 ustawy</w:t>
      </w:r>
      <w:r w:rsidRPr="00BF41D7">
        <w:rPr>
          <w:rFonts w:ascii="Times New Roman" w:hAnsi="Times New Roman"/>
          <w:sz w:val="24"/>
          <w:szCs w:val="24"/>
        </w:rPr>
        <w:t xml:space="preserve"> w następującym w zakresie wynikającym z treści SIWZ oraz ogłoszenia o zamówieniu:</w:t>
      </w:r>
    </w:p>
    <w:p w:rsidR="00ED6655" w:rsidRPr="00BF41D7" w:rsidRDefault="00ED6655" w:rsidP="00CF3B91">
      <w:pPr>
        <w:numPr>
          <w:ilvl w:val="1"/>
          <w:numId w:val="41"/>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CF3B91">
      <w:pPr>
        <w:numPr>
          <w:ilvl w:val="1"/>
          <w:numId w:val="41"/>
        </w:numPr>
        <w:spacing w:afterLines="20" w:after="48"/>
        <w:ind w:left="993" w:hanging="426"/>
        <w:jc w:val="both"/>
        <w:rPr>
          <w:rFonts w:ascii="Times New Roman" w:hAnsi="Times New Roman"/>
          <w:sz w:val="24"/>
          <w:szCs w:val="24"/>
        </w:rPr>
      </w:pPr>
      <w:r w:rsidRPr="00BF41D7">
        <w:rPr>
          <w:rFonts w:ascii="Times New Roman" w:hAnsi="Times New Roman"/>
          <w:sz w:val="24"/>
          <w:szCs w:val="24"/>
        </w:rPr>
        <w:lastRenderedPageBreak/>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Pr="00411F8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rsidR="00621D37" w:rsidRPr="00411F87" w:rsidRDefault="00411F87" w:rsidP="00CF3B91">
      <w:pPr>
        <w:numPr>
          <w:ilvl w:val="1"/>
          <w:numId w:val="41"/>
        </w:numPr>
        <w:spacing w:afterLines="20" w:after="48"/>
        <w:ind w:left="993" w:hanging="426"/>
        <w:jc w:val="both"/>
        <w:rPr>
          <w:rFonts w:ascii="Times New Roman" w:hAnsi="Times New Roman"/>
          <w:sz w:val="24"/>
          <w:szCs w:val="24"/>
        </w:rPr>
      </w:pPr>
      <w:r w:rsidRPr="00411F87">
        <w:rPr>
          <w:rFonts w:ascii="Times New Roman" w:hAnsi="Times New Roman"/>
          <w:sz w:val="24"/>
          <w:szCs w:val="24"/>
        </w:rPr>
        <w:t>Celem potwierdzenia spełnienia przez oferowane dostawy wymagań określonych przez Zamawiającego</w:t>
      </w:r>
      <w:r w:rsidR="00621D37" w:rsidRPr="00411F87">
        <w:rPr>
          <w:rFonts w:ascii="Times New Roman" w:eastAsia="Times New Roman" w:hAnsi="Times New Roman"/>
          <w:sz w:val="24"/>
          <w:szCs w:val="24"/>
        </w:rPr>
        <w:t>:</w:t>
      </w:r>
    </w:p>
    <w:p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BF41D7" w:rsidRDefault="008B24A1"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8B24A1">
        <w:rPr>
          <w:rFonts w:ascii="Times New Roman" w:eastAsia="Times New Roman" w:hAnsi="Times New Roman"/>
          <w:bCs/>
          <w:sz w:val="24"/>
          <w:szCs w:val="24"/>
          <w:lang w:eastAsia="pl-PL"/>
        </w:rPr>
        <w:t xml:space="preserve">amawiający dopuszcza </w:t>
      </w:r>
      <w:r w:rsidRPr="008B24A1">
        <w:rPr>
          <w:rFonts w:ascii="Times New Roman" w:eastAsia="Times New Roman" w:hAnsi="Times New Roman"/>
          <w:sz w:val="24"/>
          <w:szCs w:val="24"/>
          <w:lang w:eastAsia="pl-PL"/>
        </w:rPr>
        <w:t>dokumenty w języku innym niż polski.</w:t>
      </w:r>
    </w:p>
    <w:p w:rsidR="003279B7" w:rsidRPr="00BF41D7"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BF41D7"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stanowiące element oświadczenia woli wykona</w:t>
      </w:r>
      <w:r w:rsidR="00FB51DE" w:rsidRPr="00BF41D7">
        <w:rPr>
          <w:rFonts w:ascii="Times New Roman" w:eastAsia="Times New Roman" w:hAnsi="Times New Roman"/>
          <w:sz w:val="24"/>
          <w:szCs w:val="24"/>
          <w:lang w:eastAsia="pl-PL"/>
        </w:rPr>
        <w:t xml:space="preserve">wcy i inne niezbędne dokumenty – </w:t>
      </w:r>
      <w:r w:rsidRPr="00BF41D7">
        <w:rPr>
          <w:rFonts w:ascii="Times New Roman" w:eastAsia="Times New Roman" w:hAnsi="Times New Roman"/>
          <w:sz w:val="24"/>
          <w:szCs w:val="24"/>
          <w:lang w:eastAsia="pl-PL"/>
        </w:rPr>
        <w:t xml:space="preserve">które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zobowiązany jest przedłożyć wraz z ofertą:</w:t>
      </w:r>
    </w:p>
    <w:p w:rsidR="00790086" w:rsidRPr="00BF41D7" w:rsidRDefault="00790086" w:rsidP="00411F87">
      <w:pPr>
        <w:numPr>
          <w:ilvl w:val="0"/>
          <w:numId w:val="29"/>
        </w:numPr>
        <w:spacing w:afterLines="20" w:after="48"/>
        <w:ind w:left="1843" w:hanging="425"/>
        <w:jc w:val="both"/>
        <w:rPr>
          <w:rFonts w:ascii="Times New Roman" w:hAnsi="Times New Roman"/>
          <w:b/>
          <w:sz w:val="24"/>
          <w:szCs w:val="24"/>
          <w:u w:val="single"/>
        </w:rPr>
      </w:pPr>
      <w:r w:rsidRPr="00BF41D7">
        <w:rPr>
          <w:rFonts w:ascii="Times New Roman" w:hAnsi="Times New Roman"/>
          <w:sz w:val="24"/>
          <w:szCs w:val="24"/>
        </w:rPr>
        <w:t xml:space="preserve">Formularz oferty – wypełniony </w:t>
      </w:r>
      <w:r w:rsidRPr="00BF41D7">
        <w:rPr>
          <w:rFonts w:ascii="Times New Roman" w:hAnsi="Times New Roman"/>
          <w:b/>
          <w:sz w:val="24"/>
          <w:szCs w:val="24"/>
          <w:u w:val="single"/>
        </w:rPr>
        <w:t>Załącznik nr 1 do SIWZ,</w:t>
      </w:r>
    </w:p>
    <w:p w:rsidR="00965FE2" w:rsidRPr="00BF41D7" w:rsidRDefault="00965FE2" w:rsidP="00411F87">
      <w:pPr>
        <w:numPr>
          <w:ilvl w:val="0"/>
          <w:numId w:val="29"/>
        </w:numPr>
        <w:spacing w:afterLines="20" w:after="48"/>
        <w:ind w:left="1843" w:hanging="425"/>
        <w:jc w:val="both"/>
        <w:rPr>
          <w:rFonts w:ascii="Times New Roman" w:hAnsi="Times New Roman"/>
          <w:sz w:val="24"/>
          <w:szCs w:val="24"/>
        </w:rPr>
      </w:pPr>
      <w:r w:rsidRPr="00BF41D7">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Default="00740430" w:rsidP="00411F87">
      <w:pPr>
        <w:numPr>
          <w:ilvl w:val="0"/>
          <w:numId w:val="29"/>
        </w:numPr>
        <w:spacing w:afterLines="20" w:after="48"/>
        <w:ind w:left="1843" w:hanging="425"/>
        <w:jc w:val="both"/>
        <w:rPr>
          <w:rFonts w:ascii="Times New Roman" w:hAnsi="Times New Roman"/>
          <w:sz w:val="24"/>
          <w:szCs w:val="24"/>
        </w:rPr>
      </w:pPr>
      <w:r>
        <w:rPr>
          <w:rFonts w:ascii="Times New Roman" w:hAnsi="Times New Roman"/>
          <w:sz w:val="24"/>
          <w:szCs w:val="24"/>
        </w:rPr>
        <w:t>Zestawienie parametrów techniczno-użytkowych</w:t>
      </w:r>
      <w:r w:rsidR="00965FE2" w:rsidRPr="00BF41D7">
        <w:rPr>
          <w:rFonts w:ascii="Times New Roman" w:hAnsi="Times New Roman"/>
          <w:sz w:val="24"/>
          <w:szCs w:val="24"/>
        </w:rPr>
        <w:t xml:space="preserve"> </w:t>
      </w:r>
      <w:r>
        <w:rPr>
          <w:rFonts w:ascii="Times New Roman" w:hAnsi="Times New Roman"/>
          <w:sz w:val="24"/>
          <w:szCs w:val="24"/>
        </w:rPr>
        <w:t xml:space="preserve">przedmiotu zamówienia </w:t>
      </w:r>
      <w:r w:rsidR="00965FE2" w:rsidRPr="00BF41D7">
        <w:rPr>
          <w:rFonts w:ascii="Times New Roman" w:hAnsi="Times New Roman"/>
          <w:sz w:val="24"/>
          <w:szCs w:val="24"/>
        </w:rPr>
        <w:t xml:space="preserve">– wypełniony </w:t>
      </w:r>
      <w:r w:rsidR="00965FE2" w:rsidRPr="00BF41D7">
        <w:rPr>
          <w:rFonts w:ascii="Times New Roman" w:hAnsi="Times New Roman"/>
          <w:b/>
          <w:sz w:val="24"/>
          <w:szCs w:val="24"/>
          <w:u w:val="single"/>
        </w:rPr>
        <w:t>Załącznik nr III A do SIWZ</w:t>
      </w:r>
      <w:r w:rsidR="00965FE2" w:rsidRPr="00BF41D7">
        <w:rPr>
          <w:rFonts w:ascii="Times New Roman" w:hAnsi="Times New Roman"/>
          <w:sz w:val="24"/>
          <w:szCs w:val="24"/>
        </w:rPr>
        <w:t>,</w:t>
      </w:r>
    </w:p>
    <w:p w:rsidR="00740430" w:rsidRPr="00BF41D7" w:rsidRDefault="00740430" w:rsidP="00411F87">
      <w:pPr>
        <w:numPr>
          <w:ilvl w:val="0"/>
          <w:numId w:val="29"/>
        </w:numPr>
        <w:spacing w:afterLines="20" w:after="48"/>
        <w:ind w:left="1843" w:hanging="425"/>
        <w:jc w:val="both"/>
        <w:rPr>
          <w:rFonts w:ascii="Times New Roman" w:hAnsi="Times New Roman"/>
          <w:sz w:val="24"/>
          <w:szCs w:val="24"/>
        </w:rPr>
      </w:pPr>
      <w:r w:rsidRPr="00740430">
        <w:rPr>
          <w:rFonts w:ascii="Times New Roman" w:hAnsi="Times New Roman"/>
          <w:sz w:val="24"/>
          <w:szCs w:val="24"/>
        </w:rPr>
        <w:t xml:space="preserve">Szczegółowa oferta cenowa – wypełniony </w:t>
      </w:r>
      <w:r w:rsidRPr="00740430">
        <w:rPr>
          <w:rFonts w:ascii="Times New Roman" w:hAnsi="Times New Roman"/>
          <w:b/>
          <w:sz w:val="24"/>
          <w:szCs w:val="24"/>
          <w:u w:val="single"/>
        </w:rPr>
        <w:t xml:space="preserve">Załącznik nr III </w:t>
      </w:r>
      <w:r>
        <w:rPr>
          <w:rFonts w:ascii="Times New Roman" w:hAnsi="Times New Roman"/>
          <w:b/>
          <w:sz w:val="24"/>
          <w:szCs w:val="24"/>
          <w:u w:val="single"/>
        </w:rPr>
        <w:t>B</w:t>
      </w:r>
      <w:r w:rsidRPr="00740430">
        <w:rPr>
          <w:rFonts w:ascii="Times New Roman" w:hAnsi="Times New Roman"/>
          <w:b/>
          <w:sz w:val="24"/>
          <w:szCs w:val="24"/>
          <w:u w:val="single"/>
        </w:rPr>
        <w:t xml:space="preserve"> do SIWZ</w:t>
      </w:r>
      <w:r>
        <w:rPr>
          <w:rFonts w:ascii="Times New Roman" w:hAnsi="Times New Roman"/>
          <w:sz w:val="24"/>
          <w:szCs w:val="24"/>
        </w:rPr>
        <w:t>.</w:t>
      </w: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Postanowienia ogólne dotyczące składanych dokumentów.</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740430" w:rsidRPr="00BF41D7" w:rsidRDefault="00740430" w:rsidP="00740430">
      <w:pPr>
        <w:spacing w:after="0"/>
        <w:ind w:left="993"/>
        <w:contextualSpacing/>
        <w:jc w:val="both"/>
        <w:rPr>
          <w:rFonts w:ascii="Times New Roman" w:hAnsi="Times New Roman"/>
          <w:sz w:val="24"/>
          <w:szCs w:val="24"/>
          <w:lang w:eastAsia="pl-PL"/>
        </w:rPr>
      </w:pPr>
    </w:p>
    <w:p w:rsidR="00226827" w:rsidRPr="00BF41D7" w:rsidRDefault="00226827" w:rsidP="00CF3B91">
      <w:pPr>
        <w:pStyle w:val="Akapitzlist"/>
        <w:numPr>
          <w:ilvl w:val="0"/>
          <w:numId w:val="57"/>
        </w:numPr>
        <w:rPr>
          <w:rFonts w:eastAsia="Times New Roman"/>
          <w:b/>
        </w:rPr>
      </w:pPr>
    </w:p>
    <w:p w:rsidR="00ED6655" w:rsidRPr="00BF41D7" w:rsidRDefault="00ED6655" w:rsidP="00226827">
      <w:pPr>
        <w:pStyle w:val="Nagwek1"/>
      </w:pPr>
      <w:bookmarkStart w:id="10" w:name="_Powoływanie_się_przez"/>
      <w:bookmarkEnd w:id="10"/>
      <w:r w:rsidRPr="00BF41D7">
        <w:t xml:space="preserve">Powoływanie się przez </w:t>
      </w:r>
      <w:r w:rsidR="00476113" w:rsidRPr="00BF41D7">
        <w:t>wykonawców</w:t>
      </w:r>
      <w:r w:rsidRPr="00BF41D7">
        <w:t xml:space="preserve"> na potencjał innych podmiotów</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226827">
      <w:pPr>
        <w:pStyle w:val="Nagwek1"/>
      </w:pPr>
      <w:bookmarkStart w:id="11" w:name="_Wykonawcy_wspólnie_ubiegający"/>
      <w:bookmarkEnd w:id="11"/>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ED6655" w:rsidRDefault="00ED6655" w:rsidP="00D63425">
      <w:pPr>
        <w:spacing w:after="0"/>
        <w:jc w:val="center"/>
        <w:rPr>
          <w:rFonts w:ascii="Times New Roman" w:hAnsi="Times New Roman"/>
          <w:b/>
          <w:sz w:val="24"/>
          <w:szCs w:val="24"/>
        </w:rPr>
      </w:pPr>
    </w:p>
    <w:p w:rsidR="00740430" w:rsidRPr="00BF41D7" w:rsidRDefault="00740430"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2" w:name="_Udział_podwykonawców_w"/>
      <w:bookmarkEnd w:id="12"/>
      <w:r w:rsidRPr="00BF41D7">
        <w:lastRenderedPageBreak/>
        <w:t>Udział podwykonawców w wykonaniu zamówienia</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CF3B91">
      <w:pPr>
        <w:pStyle w:val="Akapitzlist"/>
        <w:numPr>
          <w:ilvl w:val="0"/>
          <w:numId w:val="57"/>
        </w:numPr>
        <w:spacing w:afterLines="20" w:after="48"/>
        <w:rPr>
          <w:b/>
        </w:rPr>
      </w:pPr>
    </w:p>
    <w:p w:rsidR="00ED6655" w:rsidRPr="00BF41D7" w:rsidRDefault="00ED6655" w:rsidP="0046586A">
      <w:pPr>
        <w:pStyle w:val="Nagwek1"/>
      </w:pPr>
      <w:bookmarkStart w:id="13" w:name="_Wymagania_co_do"/>
      <w:bookmarkEnd w:id="13"/>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p w:rsidR="00837D12" w:rsidRPr="00BF41D7" w:rsidRDefault="002C6761" w:rsidP="00837D12">
      <w:pPr>
        <w:spacing w:after="0"/>
        <w:ind w:left="426"/>
        <w:jc w:val="both"/>
        <w:rPr>
          <w:rFonts w:ascii="Times New Roman" w:eastAsia="Times New Roman" w:hAnsi="Times New Roman"/>
          <w:sz w:val="24"/>
          <w:szCs w:val="24"/>
          <w:lang w:eastAsia="pl-PL"/>
        </w:rPr>
      </w:pPr>
      <w:r w:rsidRPr="00962764">
        <w:rPr>
          <w:rFonts w:ascii="Times New Roman" w:eastAsia="Times New Roman" w:hAnsi="Times New Roman"/>
          <w:b/>
          <w:sz w:val="24"/>
          <w:szCs w:val="24"/>
          <w:lang w:eastAsia="pl-PL"/>
        </w:rPr>
        <w:t>1</w:t>
      </w:r>
      <w:r>
        <w:rPr>
          <w:rFonts w:ascii="Times New Roman" w:eastAsia="Times New Roman" w:hAnsi="Times New Roman"/>
          <w:b/>
          <w:sz w:val="24"/>
          <w:szCs w:val="24"/>
          <w:lang w:eastAsia="pl-PL"/>
        </w:rPr>
        <w:t>5</w:t>
      </w:r>
      <w:r w:rsidRPr="00962764">
        <w:rPr>
          <w:rFonts w:ascii="Times New Roman" w:eastAsia="Times New Roman" w:hAnsi="Times New Roman"/>
          <w:b/>
          <w:sz w:val="24"/>
          <w:szCs w:val="24"/>
          <w:lang w:eastAsia="pl-PL"/>
        </w:rPr>
        <w:t xml:space="preserve"> 000,00 zł (słownie złotych: </w:t>
      </w:r>
      <w:r>
        <w:rPr>
          <w:rFonts w:ascii="Times New Roman" w:eastAsia="Times New Roman" w:hAnsi="Times New Roman"/>
          <w:b/>
          <w:sz w:val="24"/>
          <w:szCs w:val="24"/>
          <w:lang w:eastAsia="pl-PL"/>
        </w:rPr>
        <w:t>piętnaście</w:t>
      </w:r>
      <w:r w:rsidRPr="00962764">
        <w:rPr>
          <w:rFonts w:ascii="Times New Roman" w:eastAsia="Times New Roman" w:hAnsi="Times New Roman"/>
          <w:b/>
          <w:sz w:val="24"/>
          <w:szCs w:val="24"/>
          <w:lang w:eastAsia="pl-PL"/>
        </w:rPr>
        <w:t xml:space="preserve"> tysięcy 00/100).</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F42794">
            <w:rPr>
              <w:rFonts w:ascii="Times New Roman" w:hAnsi="Times New Roman"/>
              <w:sz w:val="24"/>
              <w:szCs w:val="24"/>
            </w:rPr>
            <w:t>DZ-262-43/2017</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F42794">
            <w:rPr>
              <w:rFonts w:ascii="Times New Roman" w:hAnsi="Times New Roman"/>
              <w:b/>
              <w:bCs/>
              <w:i/>
              <w:sz w:val="24"/>
              <w:szCs w:val="24"/>
            </w:rPr>
            <w:t>Dostawa wielodetekcyjnej modułowej platformy do pomiaru aktywności biochemicznej komórek dla Pomorskiego Uniwersytetu Medycznego w Szczecinie</w:t>
          </w:r>
        </w:sdtContent>
      </w:sdt>
      <w:r w:rsidR="00107C05" w:rsidRPr="00BF41D7">
        <w:rPr>
          <w:rFonts w:ascii="Times New Roman" w:hAnsi="Times New Roman"/>
          <w:b/>
          <w:bCs/>
          <w:i/>
          <w:sz w:val="24"/>
          <w:szCs w:val="24"/>
        </w:rPr>
        <w:t>”</w:t>
      </w:r>
      <w:r w:rsidR="00AB4C1E" w:rsidRPr="00BF41D7">
        <w:rPr>
          <w:rFonts w:ascii="Times New Roman" w:hAnsi="Times New Roman"/>
          <w:b/>
          <w:bCs/>
          <w:i/>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Zamawiający zatrzymuje wadium wraz z odsetkami, jeżeli wykonawca:</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CF3B91">
      <w:pPr>
        <w:pStyle w:val="Akapitzlist"/>
        <w:numPr>
          <w:ilvl w:val="0"/>
          <w:numId w:val="57"/>
        </w:numPr>
        <w:rPr>
          <w:b/>
        </w:rPr>
      </w:pPr>
    </w:p>
    <w:p w:rsidR="00ED6655" w:rsidRPr="00BF41D7" w:rsidRDefault="00ED6655" w:rsidP="0046586A">
      <w:pPr>
        <w:pStyle w:val="Nagwek1"/>
        <w:rPr>
          <w:strike/>
        </w:rPr>
      </w:pPr>
      <w:bookmarkStart w:id="14" w:name="_Oferty_częściowe"/>
      <w:bookmarkEnd w:id="14"/>
      <w:r w:rsidRPr="00BF41D7">
        <w:t>Oferty częściowe</w:t>
      </w:r>
    </w:p>
    <w:p w:rsidR="002C6761" w:rsidRPr="002C6761" w:rsidRDefault="002C6761" w:rsidP="002C6761">
      <w:pPr>
        <w:numPr>
          <w:ilvl w:val="0"/>
          <w:numId w:val="12"/>
        </w:numPr>
        <w:tabs>
          <w:tab w:val="clear" w:pos="360"/>
        </w:tabs>
        <w:spacing w:after="0"/>
        <w:jc w:val="both"/>
        <w:rPr>
          <w:rFonts w:ascii="Times New Roman" w:hAnsi="Times New Roman"/>
          <w:sz w:val="24"/>
          <w:szCs w:val="24"/>
        </w:rPr>
      </w:pPr>
      <w:r w:rsidRPr="002C6761">
        <w:rPr>
          <w:rFonts w:ascii="Times New Roman" w:hAnsi="Times New Roman"/>
          <w:sz w:val="24"/>
          <w:szCs w:val="24"/>
        </w:rPr>
        <w:t>Zamawiający nie dopuszcza możliwości składania ofert częściowych.</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5" w:name="_Oferty_wariantowe"/>
      <w:bookmarkEnd w:id="15"/>
      <w:r w:rsidRPr="00BF41D7">
        <w:t>Oferty wariantowe</w:t>
      </w:r>
    </w:p>
    <w:p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6" w:name="_Informacje_o_opcjach"/>
      <w:bookmarkEnd w:id="16"/>
      <w:r w:rsidRPr="00BF41D7">
        <w:t>Informacje o opcjach</w:t>
      </w:r>
    </w:p>
    <w:p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2C6761" w:rsidRPr="00E75A8D" w:rsidRDefault="002C6761" w:rsidP="002C6761">
      <w:pPr>
        <w:spacing w:after="0"/>
        <w:ind w:left="426"/>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7" w:name="_Informacja_o_przewidywanych"/>
      <w:bookmarkEnd w:id="17"/>
      <w:r w:rsidRPr="00BF41D7">
        <w:t>Informacja o przewidywanych zamówieniach dodatkowych</w:t>
      </w:r>
    </w:p>
    <w:p w:rsidR="00ED6655" w:rsidRPr="00BF41D7" w:rsidRDefault="00107C05" w:rsidP="00CF3B91">
      <w:pPr>
        <w:numPr>
          <w:ilvl w:val="0"/>
          <w:numId w:val="45"/>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4232CF" w:rsidRPr="00BF41D7" w:rsidRDefault="004232CF"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8" w:name="_Termin_związania_ofertą"/>
      <w:bookmarkEnd w:id="18"/>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9" w:name="_Opis_kryteriów_i"/>
      <w:bookmarkEnd w:id="19"/>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BF41D7" w:rsidTr="00ED1D5F">
        <w:trPr>
          <w:trHeight w:val="437"/>
        </w:trPr>
        <w:tc>
          <w:tcPr>
            <w:tcW w:w="70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Lp.</w:t>
            </w:r>
          </w:p>
        </w:tc>
        <w:tc>
          <w:tcPr>
            <w:tcW w:w="722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Ranga</w:t>
            </w:r>
          </w:p>
        </w:tc>
      </w:tr>
      <w:tr w:rsidR="00BF41D7" w:rsidRPr="00BF41D7" w:rsidTr="00ED1D5F">
        <w:trPr>
          <w:trHeight w:val="340"/>
        </w:trPr>
        <w:tc>
          <w:tcPr>
            <w:tcW w:w="709" w:type="dxa"/>
            <w:vAlign w:val="center"/>
          </w:tcPr>
          <w:p w:rsidR="00ED1D5F" w:rsidRPr="0094410F" w:rsidRDefault="00ED1D5F" w:rsidP="005D6646">
            <w:pPr>
              <w:spacing w:after="0" w:line="240" w:lineRule="auto"/>
              <w:jc w:val="center"/>
              <w:rPr>
                <w:rFonts w:ascii="Times New Roman" w:eastAsia="Times New Roman" w:hAnsi="Times New Roman"/>
                <w:sz w:val="24"/>
                <w:szCs w:val="24"/>
                <w:lang w:eastAsia="pl-PL"/>
              </w:rPr>
            </w:pPr>
            <w:r w:rsidRPr="0094410F">
              <w:rPr>
                <w:rFonts w:ascii="Times New Roman" w:eastAsia="Times New Roman" w:hAnsi="Times New Roman"/>
                <w:sz w:val="24"/>
                <w:szCs w:val="24"/>
                <w:lang w:eastAsia="pl-PL"/>
              </w:rPr>
              <w:t>1</w:t>
            </w:r>
          </w:p>
        </w:tc>
        <w:tc>
          <w:tcPr>
            <w:tcW w:w="7229" w:type="dxa"/>
            <w:vAlign w:val="center"/>
          </w:tcPr>
          <w:p w:rsidR="00ED1D5F" w:rsidRPr="0094410F" w:rsidRDefault="00ED1D5F" w:rsidP="00541000">
            <w:pPr>
              <w:spacing w:after="0" w:line="240" w:lineRule="auto"/>
              <w:rPr>
                <w:rFonts w:ascii="Times New Roman" w:eastAsia="Times New Roman" w:hAnsi="Times New Roman"/>
                <w:sz w:val="24"/>
                <w:szCs w:val="24"/>
                <w:lang w:eastAsia="pl-PL"/>
              </w:rPr>
            </w:pPr>
            <w:r w:rsidRPr="0094410F">
              <w:rPr>
                <w:rFonts w:ascii="Times New Roman" w:eastAsia="Times New Roman" w:hAnsi="Times New Roman"/>
                <w:sz w:val="24"/>
                <w:szCs w:val="24"/>
                <w:lang w:eastAsia="pl-PL"/>
              </w:rPr>
              <w:t xml:space="preserve">Oferowana cena brutto </w:t>
            </w:r>
          </w:p>
        </w:tc>
        <w:tc>
          <w:tcPr>
            <w:tcW w:w="1134" w:type="dxa"/>
            <w:vAlign w:val="center"/>
          </w:tcPr>
          <w:p w:rsidR="00ED1D5F" w:rsidRPr="0094410F" w:rsidRDefault="00C67D2B" w:rsidP="003F240A">
            <w:pPr>
              <w:spacing w:after="0" w:line="240" w:lineRule="auto"/>
              <w:jc w:val="center"/>
              <w:rPr>
                <w:rFonts w:ascii="Times New Roman" w:eastAsia="Times New Roman" w:hAnsi="Times New Roman"/>
                <w:sz w:val="24"/>
                <w:szCs w:val="24"/>
                <w:lang w:eastAsia="pl-PL"/>
              </w:rPr>
            </w:pPr>
            <w:r w:rsidRPr="0094410F">
              <w:rPr>
                <w:rFonts w:ascii="Times New Roman" w:eastAsia="Times New Roman" w:hAnsi="Times New Roman"/>
                <w:sz w:val="24"/>
                <w:szCs w:val="24"/>
                <w:lang w:eastAsia="pl-PL"/>
              </w:rPr>
              <w:t>5</w:t>
            </w:r>
            <w:r w:rsidR="003F240A" w:rsidRPr="0094410F">
              <w:rPr>
                <w:rFonts w:ascii="Times New Roman" w:eastAsia="Times New Roman" w:hAnsi="Times New Roman"/>
                <w:sz w:val="24"/>
                <w:szCs w:val="24"/>
                <w:lang w:eastAsia="pl-PL"/>
              </w:rPr>
              <w:t>0</w:t>
            </w:r>
            <w:r w:rsidR="00ED1D5F" w:rsidRPr="0094410F">
              <w:rPr>
                <w:rFonts w:ascii="Times New Roman" w:eastAsia="Times New Roman" w:hAnsi="Times New Roman"/>
                <w:sz w:val="24"/>
                <w:szCs w:val="24"/>
                <w:lang w:eastAsia="pl-PL"/>
              </w:rPr>
              <w:t>%</w:t>
            </w:r>
          </w:p>
        </w:tc>
      </w:tr>
      <w:tr w:rsidR="00ED1D5F" w:rsidRPr="00BF41D7" w:rsidTr="00ED1D5F">
        <w:trPr>
          <w:trHeight w:val="340"/>
        </w:trPr>
        <w:tc>
          <w:tcPr>
            <w:tcW w:w="709" w:type="dxa"/>
            <w:vAlign w:val="center"/>
          </w:tcPr>
          <w:p w:rsidR="00ED1D5F" w:rsidRPr="0094410F" w:rsidRDefault="00ED1D5F" w:rsidP="005D6646">
            <w:pPr>
              <w:spacing w:after="0" w:line="240" w:lineRule="auto"/>
              <w:jc w:val="center"/>
              <w:rPr>
                <w:rFonts w:ascii="Times New Roman" w:eastAsia="Times New Roman" w:hAnsi="Times New Roman"/>
                <w:sz w:val="24"/>
                <w:szCs w:val="24"/>
                <w:lang w:eastAsia="pl-PL"/>
              </w:rPr>
            </w:pPr>
            <w:r w:rsidRPr="0094410F">
              <w:rPr>
                <w:rFonts w:ascii="Times New Roman" w:eastAsia="Times New Roman" w:hAnsi="Times New Roman"/>
                <w:sz w:val="24"/>
                <w:szCs w:val="24"/>
                <w:lang w:eastAsia="pl-PL"/>
              </w:rPr>
              <w:t>2</w:t>
            </w:r>
          </w:p>
        </w:tc>
        <w:tc>
          <w:tcPr>
            <w:tcW w:w="7229" w:type="dxa"/>
            <w:vAlign w:val="center"/>
          </w:tcPr>
          <w:p w:rsidR="00ED1D5F" w:rsidRPr="0094410F" w:rsidRDefault="00AB4C1E" w:rsidP="00D152A1">
            <w:pPr>
              <w:spacing w:after="0" w:line="240" w:lineRule="auto"/>
              <w:rPr>
                <w:rFonts w:ascii="Times New Roman" w:eastAsia="Times New Roman" w:hAnsi="Times New Roman"/>
                <w:sz w:val="24"/>
                <w:szCs w:val="24"/>
                <w:lang w:eastAsia="pl-PL"/>
              </w:rPr>
            </w:pPr>
            <w:r w:rsidRPr="0094410F">
              <w:rPr>
                <w:rFonts w:ascii="Times New Roman" w:eastAsia="Times New Roman" w:hAnsi="Times New Roman"/>
                <w:sz w:val="24"/>
                <w:szCs w:val="24"/>
                <w:lang w:eastAsia="pl-PL"/>
              </w:rPr>
              <w:t>Termin realizacji zamówienia</w:t>
            </w:r>
            <w:r w:rsidR="00ED1D5F" w:rsidRPr="0094410F">
              <w:rPr>
                <w:rFonts w:ascii="Times New Roman" w:eastAsia="Times New Roman" w:hAnsi="Times New Roman"/>
                <w:sz w:val="24"/>
                <w:szCs w:val="24"/>
                <w:lang w:eastAsia="pl-PL"/>
              </w:rPr>
              <w:t xml:space="preserve"> </w:t>
            </w:r>
          </w:p>
        </w:tc>
        <w:tc>
          <w:tcPr>
            <w:tcW w:w="1134" w:type="dxa"/>
            <w:vAlign w:val="center"/>
          </w:tcPr>
          <w:p w:rsidR="00ED1D5F" w:rsidRPr="0094410F" w:rsidRDefault="005A20E8"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r w:rsidR="00ED1D5F" w:rsidRPr="0094410F">
              <w:rPr>
                <w:rFonts w:ascii="Times New Roman" w:eastAsia="Times New Roman" w:hAnsi="Times New Roman"/>
                <w:sz w:val="24"/>
                <w:szCs w:val="24"/>
                <w:lang w:eastAsia="pl-PL"/>
              </w:rPr>
              <w:t>%</w:t>
            </w:r>
          </w:p>
        </w:tc>
      </w:tr>
      <w:tr w:rsidR="00392B0E" w:rsidRPr="00BF41D7" w:rsidTr="00ED1D5F">
        <w:trPr>
          <w:trHeight w:val="340"/>
        </w:trPr>
        <w:tc>
          <w:tcPr>
            <w:tcW w:w="709" w:type="dxa"/>
            <w:vAlign w:val="center"/>
          </w:tcPr>
          <w:p w:rsidR="00392B0E" w:rsidRPr="0094410F" w:rsidRDefault="00C67D2B" w:rsidP="005D6646">
            <w:pPr>
              <w:spacing w:after="0" w:line="240" w:lineRule="auto"/>
              <w:jc w:val="center"/>
              <w:rPr>
                <w:rFonts w:ascii="Times New Roman" w:eastAsia="Times New Roman" w:hAnsi="Times New Roman"/>
                <w:sz w:val="24"/>
                <w:szCs w:val="24"/>
                <w:lang w:eastAsia="pl-PL"/>
              </w:rPr>
            </w:pPr>
            <w:r w:rsidRPr="0094410F">
              <w:rPr>
                <w:rFonts w:ascii="Times New Roman" w:eastAsia="Times New Roman" w:hAnsi="Times New Roman"/>
                <w:sz w:val="24"/>
                <w:szCs w:val="24"/>
                <w:lang w:eastAsia="pl-PL"/>
              </w:rPr>
              <w:t>3</w:t>
            </w:r>
          </w:p>
        </w:tc>
        <w:tc>
          <w:tcPr>
            <w:tcW w:w="7229" w:type="dxa"/>
            <w:vAlign w:val="center"/>
          </w:tcPr>
          <w:p w:rsidR="00392B0E" w:rsidRPr="0094410F" w:rsidRDefault="0094410F" w:rsidP="00541000">
            <w:pPr>
              <w:spacing w:after="0" w:line="240" w:lineRule="auto"/>
              <w:rPr>
                <w:rFonts w:ascii="Times New Roman" w:eastAsia="Times New Roman" w:hAnsi="Times New Roman"/>
                <w:sz w:val="24"/>
                <w:szCs w:val="24"/>
                <w:lang w:eastAsia="pl-PL"/>
              </w:rPr>
            </w:pPr>
            <w:r w:rsidRPr="0094410F">
              <w:rPr>
                <w:rFonts w:ascii="Times New Roman" w:eastAsia="Times New Roman" w:hAnsi="Times New Roman"/>
                <w:sz w:val="24"/>
                <w:szCs w:val="24"/>
                <w:lang w:eastAsia="pl-PL"/>
              </w:rPr>
              <w:t>Okres gwarancji i rękojmi oferowanej na przedmiot zamówienia</w:t>
            </w:r>
          </w:p>
        </w:tc>
        <w:tc>
          <w:tcPr>
            <w:tcW w:w="1134" w:type="dxa"/>
            <w:vAlign w:val="center"/>
          </w:tcPr>
          <w:p w:rsidR="00392B0E" w:rsidRPr="0094410F" w:rsidRDefault="005A20E8"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r w:rsidR="00C67D2B" w:rsidRPr="0094410F">
              <w:rPr>
                <w:rFonts w:ascii="Times New Roman" w:eastAsia="Times New Roman" w:hAnsi="Times New Roman"/>
                <w:sz w:val="24"/>
                <w:szCs w:val="24"/>
                <w:lang w:eastAsia="pl-PL"/>
              </w:rPr>
              <w:t>%</w:t>
            </w:r>
          </w:p>
        </w:tc>
      </w:tr>
      <w:tr w:rsidR="00C67D2B" w:rsidRPr="00BF41D7" w:rsidTr="00ED1D5F">
        <w:trPr>
          <w:trHeight w:val="340"/>
        </w:trPr>
        <w:tc>
          <w:tcPr>
            <w:tcW w:w="709" w:type="dxa"/>
            <w:vAlign w:val="center"/>
          </w:tcPr>
          <w:p w:rsidR="00C67D2B" w:rsidRPr="0094410F" w:rsidRDefault="00C67D2B" w:rsidP="005D6646">
            <w:pPr>
              <w:spacing w:after="0" w:line="240" w:lineRule="auto"/>
              <w:jc w:val="center"/>
              <w:rPr>
                <w:rFonts w:ascii="Times New Roman" w:eastAsia="Times New Roman" w:hAnsi="Times New Roman"/>
                <w:sz w:val="24"/>
                <w:szCs w:val="24"/>
                <w:lang w:eastAsia="pl-PL"/>
              </w:rPr>
            </w:pPr>
            <w:r w:rsidRPr="0094410F">
              <w:rPr>
                <w:rFonts w:ascii="Times New Roman" w:eastAsia="Times New Roman" w:hAnsi="Times New Roman"/>
                <w:sz w:val="24"/>
                <w:szCs w:val="24"/>
                <w:lang w:eastAsia="pl-PL"/>
              </w:rPr>
              <w:t>4</w:t>
            </w:r>
          </w:p>
        </w:tc>
        <w:tc>
          <w:tcPr>
            <w:tcW w:w="7229" w:type="dxa"/>
            <w:vAlign w:val="center"/>
          </w:tcPr>
          <w:p w:rsidR="00C67D2B" w:rsidRPr="0094410F" w:rsidRDefault="00C67D2B" w:rsidP="00566BA2">
            <w:pPr>
              <w:spacing w:after="0" w:line="240" w:lineRule="auto"/>
              <w:rPr>
                <w:rFonts w:ascii="Times New Roman" w:eastAsia="Times New Roman" w:hAnsi="Times New Roman"/>
                <w:sz w:val="24"/>
                <w:szCs w:val="24"/>
                <w:lang w:eastAsia="pl-PL"/>
              </w:rPr>
            </w:pPr>
            <w:r w:rsidRPr="0094410F">
              <w:rPr>
                <w:rFonts w:ascii="Times New Roman" w:eastAsia="Times New Roman" w:hAnsi="Times New Roman"/>
                <w:sz w:val="24"/>
                <w:szCs w:val="24"/>
                <w:lang w:eastAsia="pl-PL"/>
              </w:rPr>
              <w:t>Parametry techniczno-użytkowe przedmiotu zamówienia</w:t>
            </w:r>
          </w:p>
        </w:tc>
        <w:tc>
          <w:tcPr>
            <w:tcW w:w="1134" w:type="dxa"/>
            <w:vAlign w:val="center"/>
          </w:tcPr>
          <w:p w:rsidR="00C67D2B" w:rsidRPr="0094410F" w:rsidRDefault="00C67D2B" w:rsidP="00566BA2">
            <w:pPr>
              <w:spacing w:after="0" w:line="240" w:lineRule="auto"/>
              <w:jc w:val="center"/>
              <w:rPr>
                <w:rFonts w:ascii="Times New Roman" w:eastAsia="Times New Roman" w:hAnsi="Times New Roman"/>
                <w:sz w:val="24"/>
                <w:szCs w:val="24"/>
                <w:lang w:eastAsia="pl-PL"/>
              </w:rPr>
            </w:pPr>
            <w:r w:rsidRPr="0094410F">
              <w:rPr>
                <w:rFonts w:ascii="Times New Roman" w:eastAsia="Times New Roman" w:hAnsi="Times New Roman"/>
                <w:sz w:val="24"/>
                <w:szCs w:val="24"/>
                <w:lang w:eastAsia="pl-PL"/>
              </w:rPr>
              <w:t>40%</w:t>
            </w:r>
          </w:p>
        </w:tc>
      </w:tr>
    </w:tbl>
    <w:p w:rsidR="00ED1D5F" w:rsidRPr="00BF41D7" w:rsidRDefault="00ED1D5F" w:rsidP="00ED1D5F">
      <w:pPr>
        <w:spacing w:after="0"/>
        <w:ind w:left="426"/>
        <w:jc w:val="both"/>
        <w:rPr>
          <w:rFonts w:ascii="Times New Roman" w:hAnsi="Times New Roman"/>
          <w:sz w:val="24"/>
          <w:szCs w:val="24"/>
        </w:rPr>
      </w:pPr>
    </w:p>
    <w:p w:rsidR="003F240A" w:rsidRP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14:anchorId="693A20EB" wp14:editId="760DC357">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C</w:t>
      </w:r>
      <w:r w:rsidRPr="003F240A">
        <w:rPr>
          <w:rFonts w:ascii="Times New Roman" w:hAnsi="Times New Roman"/>
          <w:sz w:val="24"/>
          <w:szCs w:val="24"/>
          <w:vertAlign w:val="subscript"/>
        </w:rPr>
        <w:t>n</w:t>
      </w:r>
      <w:r w:rsidRPr="003F240A">
        <w:rPr>
          <w:rFonts w:ascii="Times New Roman" w:hAnsi="Times New Roman"/>
          <w:sz w:val="24"/>
          <w:szCs w:val="24"/>
        </w:rPr>
        <w:t xml:space="preserve"> - cena najniższa,</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C</w:t>
      </w:r>
      <w:r w:rsidRPr="003F240A">
        <w:rPr>
          <w:rFonts w:ascii="Times New Roman" w:hAnsi="Times New Roman"/>
          <w:sz w:val="24"/>
          <w:szCs w:val="24"/>
          <w:vertAlign w:val="subscript"/>
        </w:rPr>
        <w:t>b</w:t>
      </w:r>
      <w:r w:rsidRPr="003F240A">
        <w:rPr>
          <w:rFonts w:ascii="Times New Roman" w:hAnsi="Times New Roman"/>
          <w:sz w:val="24"/>
          <w:szCs w:val="24"/>
        </w:rPr>
        <w:t xml:space="preserve"> - cena badana.</w:t>
      </w:r>
    </w:p>
    <w:p w:rsidR="003F240A" w:rsidRPr="003F240A" w:rsidRDefault="003F240A" w:rsidP="003F240A">
      <w:pPr>
        <w:spacing w:after="0"/>
        <w:jc w:val="both"/>
        <w:rPr>
          <w:rFonts w:ascii="Times New Roman" w:hAnsi="Times New Roman"/>
          <w:sz w:val="24"/>
          <w:szCs w:val="24"/>
        </w:rPr>
      </w:pPr>
    </w:p>
    <w:p w:rsidR="003F240A" w:rsidRP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w kryterium 2 – „Termin realizacji zamówienia” jest obliczany wg wzoru:</w:t>
      </w:r>
    </w:p>
    <w:p w:rsidR="003F240A" w:rsidRPr="003F240A" w:rsidRDefault="003F240A" w:rsidP="003F240A">
      <w:pPr>
        <w:spacing w:after="0"/>
        <w:ind w:left="2123" w:firstLine="709"/>
        <w:rPr>
          <w:rFonts w:ascii="Times New Roman" w:hAnsi="Times New Roman"/>
          <w:sz w:val="24"/>
          <w:szCs w:val="24"/>
        </w:rPr>
      </w:pPr>
      <w:r w:rsidRPr="003F240A">
        <w:rPr>
          <w:rFonts w:ascii="Times New Roman" w:hAnsi="Times New Roman"/>
          <w:noProof/>
          <w:lang w:eastAsia="pl-PL"/>
        </w:rPr>
        <mc:AlternateContent>
          <mc:Choice Requires="wps">
            <w:drawing>
              <wp:anchor distT="0" distB="0" distL="114300" distR="114300" simplePos="0" relativeHeight="251659264" behindDoc="1" locked="0" layoutInCell="1" allowOverlap="1" wp14:anchorId="0B2B742D" wp14:editId="1D14AA35">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810FF" w:rsidRPr="006F1E15" w:rsidRDefault="008810FF"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rsidR="008810FF" w:rsidRPr="006F1E15" w:rsidRDefault="008810FF"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3F240A">
        <w:rPr>
          <w:rFonts w:ascii="Times New Roman" w:hAnsi="Times New Roman"/>
          <w:b/>
          <w:noProof/>
          <w:sz w:val="24"/>
          <w:szCs w:val="24"/>
          <w:lang w:eastAsia="pl-PL"/>
        </w:rPr>
        <mc:AlternateContent>
          <mc:Choice Requires="wpc">
            <w:drawing>
              <wp:anchor distT="0" distB="0" distL="114300" distR="114300" simplePos="0" relativeHeight="251660288" behindDoc="1" locked="0" layoutInCell="1" allowOverlap="1" wp14:anchorId="3CD26E26" wp14:editId="6FD878CD">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Default="008810FF" w:rsidP="003F240A">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Pr="006F1E15" w:rsidRDefault="008810FF"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Pr="006F1E15" w:rsidRDefault="008810FF"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Default="008810FF" w:rsidP="003F240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Pr="00D13A3F" w:rsidRDefault="008810FF" w:rsidP="003F240A">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Default="008810FF" w:rsidP="003F240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id="Kanwa 69" o:spid="_x0000_s1027" editas="canvas" style="position:absolute;left:0;text-align:left;margin-left:141.3pt;margin-top:-.25pt;width:46.85pt;height:45.15pt;z-index:-251656192"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8810FF" w:rsidRDefault="008810FF" w:rsidP="003F240A">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8810FF" w:rsidRPr="006F1E15" w:rsidRDefault="008810FF" w:rsidP="003F240A">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8810FF" w:rsidRPr="006F1E15" w:rsidRDefault="008810FF" w:rsidP="003F240A">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8810FF" w:rsidRDefault="008810FF" w:rsidP="003F240A">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8810FF" w:rsidRPr="00D13A3F" w:rsidRDefault="008810FF" w:rsidP="003F240A">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8810FF" w:rsidRDefault="008810FF" w:rsidP="003F240A">
                        <w:r>
                          <w:rPr>
                            <w:rFonts w:ascii="Symbol" w:hAnsi="Symbol" w:cs="Symbol"/>
                            <w:color w:val="000000"/>
                            <w:sz w:val="24"/>
                            <w:szCs w:val="24"/>
                            <w:lang w:val="en-US"/>
                          </w:rPr>
                          <w:t></w:t>
                        </w:r>
                      </w:p>
                    </w:txbxContent>
                  </v:textbox>
                </v:rect>
              </v:group>
            </w:pict>
          </mc:Fallback>
        </mc:AlternateContent>
      </w:r>
    </w:p>
    <w:p w:rsidR="003F240A" w:rsidRPr="003F240A" w:rsidRDefault="003F240A" w:rsidP="003F240A">
      <w:pPr>
        <w:spacing w:after="0"/>
        <w:ind w:left="426"/>
        <w:rPr>
          <w:rFonts w:ascii="Times New Roman" w:hAnsi="Times New Roman"/>
          <w:sz w:val="24"/>
          <w:szCs w:val="24"/>
        </w:rPr>
      </w:pPr>
    </w:p>
    <w:p w:rsidR="003F240A" w:rsidRPr="003F240A" w:rsidRDefault="003F240A" w:rsidP="003F240A">
      <w:pPr>
        <w:spacing w:after="0"/>
        <w:ind w:left="426"/>
        <w:rPr>
          <w:rFonts w:ascii="Times New Roman" w:hAnsi="Times New Roman"/>
          <w:b/>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n</w:t>
      </w:r>
      <w:r w:rsidRPr="003F240A">
        <w:rPr>
          <w:rFonts w:ascii="Times New Roman" w:hAnsi="Times New Roman"/>
          <w:sz w:val="24"/>
          <w:szCs w:val="24"/>
        </w:rPr>
        <w:t xml:space="preserve"> – najkrótszy termin,</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b</w:t>
      </w:r>
      <w:r w:rsidRPr="003F240A">
        <w:rPr>
          <w:rFonts w:ascii="Times New Roman" w:hAnsi="Times New Roman"/>
          <w:sz w:val="24"/>
          <w:szCs w:val="24"/>
        </w:rPr>
        <w:t xml:space="preserve"> – termin badany.</w:t>
      </w:r>
    </w:p>
    <w:p w:rsidR="003F240A" w:rsidRPr="003F240A" w:rsidRDefault="003F240A" w:rsidP="003F240A">
      <w:pPr>
        <w:spacing w:after="0"/>
        <w:ind w:left="426"/>
        <w:jc w:val="both"/>
        <w:rPr>
          <w:rFonts w:ascii="Times New Roman" w:hAnsi="Times New Roman"/>
          <w:b/>
          <w:sz w:val="24"/>
          <w:szCs w:val="24"/>
          <w:u w:val="single"/>
        </w:rPr>
      </w:pPr>
    </w:p>
    <w:p w:rsidR="003F240A" w:rsidRPr="003F240A" w:rsidRDefault="003F240A" w:rsidP="003F240A">
      <w:pPr>
        <w:spacing w:after="0"/>
        <w:ind w:left="709"/>
        <w:jc w:val="both"/>
        <w:rPr>
          <w:rFonts w:ascii="Times New Roman" w:hAnsi="Times New Roman"/>
          <w:b/>
          <w:sz w:val="24"/>
          <w:szCs w:val="24"/>
          <w:u w:val="single"/>
        </w:rPr>
      </w:pPr>
      <w:r w:rsidRPr="003F240A">
        <w:rPr>
          <w:rFonts w:ascii="Times New Roman" w:hAnsi="Times New Roman"/>
          <w:b/>
          <w:sz w:val="24"/>
          <w:szCs w:val="24"/>
          <w:u w:val="single"/>
        </w:rPr>
        <w:t xml:space="preserve">Zamawiający informuje, że termin realizacji zamówienia nie może być krótszy niż </w:t>
      </w:r>
      <w:r w:rsidR="00430D9A">
        <w:rPr>
          <w:rFonts w:ascii="Times New Roman" w:hAnsi="Times New Roman"/>
          <w:b/>
          <w:sz w:val="24"/>
          <w:szCs w:val="24"/>
          <w:u w:val="single"/>
        </w:rPr>
        <w:t>7</w:t>
      </w:r>
      <w:r w:rsidRPr="003F240A">
        <w:rPr>
          <w:rFonts w:ascii="Times New Roman" w:hAnsi="Times New Roman"/>
          <w:b/>
          <w:sz w:val="24"/>
          <w:szCs w:val="24"/>
          <w:u w:val="single"/>
        </w:rPr>
        <w:t xml:space="preserve"> dni i nie dłuższy niż 28 dni od daty zawarcia umowy.</w:t>
      </w:r>
    </w:p>
    <w:p w:rsidR="003F240A" w:rsidRPr="003F240A" w:rsidRDefault="003F240A" w:rsidP="003F240A">
      <w:pPr>
        <w:spacing w:after="0"/>
        <w:ind w:left="709"/>
        <w:jc w:val="both"/>
        <w:rPr>
          <w:rFonts w:ascii="Times New Roman" w:hAnsi="Times New Roman"/>
          <w:sz w:val="24"/>
          <w:szCs w:val="24"/>
        </w:rPr>
      </w:pPr>
    </w:p>
    <w:p w:rsidR="003F240A" w:rsidRPr="003F240A" w:rsidRDefault="003F240A" w:rsidP="00CF3B91">
      <w:pPr>
        <w:numPr>
          <w:ilvl w:val="0"/>
          <w:numId w:val="77"/>
        </w:numPr>
        <w:spacing w:after="0"/>
        <w:ind w:left="709" w:hanging="283"/>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3F240A" w:rsidRPr="003F240A" w:rsidRDefault="003F240A" w:rsidP="003F240A">
      <w:pPr>
        <w:spacing w:after="0"/>
        <w:jc w:val="both"/>
        <w:rPr>
          <w:rFonts w:ascii="Times New Roman" w:hAnsi="Times New Roman"/>
          <w:sz w:val="24"/>
          <w:szCs w:val="24"/>
        </w:rPr>
      </w:pPr>
    </w:p>
    <w:p w:rsidR="003F240A" w:rsidRPr="003F240A" w:rsidRDefault="003F240A" w:rsidP="003F240A">
      <w:pPr>
        <w:spacing w:after="0"/>
        <w:ind w:firstLine="709"/>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14:anchorId="018EEF8C" wp14:editId="63887319">
            <wp:extent cx="534670" cy="431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firstLine="709"/>
        <w:jc w:val="both"/>
        <w:rPr>
          <w:rFonts w:ascii="Times New Roman" w:hAnsi="Times New Roman"/>
          <w:sz w:val="24"/>
          <w:szCs w:val="24"/>
        </w:rPr>
      </w:pPr>
      <w:r w:rsidRPr="003F240A">
        <w:rPr>
          <w:rFonts w:ascii="Times New Roman" w:hAnsi="Times New Roman"/>
          <w:b/>
          <w:sz w:val="24"/>
          <w:szCs w:val="24"/>
        </w:rPr>
        <w:t>G</w:t>
      </w:r>
      <w:r w:rsidRPr="003F240A">
        <w:rPr>
          <w:rFonts w:ascii="Times New Roman" w:hAnsi="Times New Roman"/>
          <w:sz w:val="24"/>
          <w:szCs w:val="24"/>
          <w:vertAlign w:val="subscript"/>
        </w:rPr>
        <w:t>n</w:t>
      </w:r>
      <w:r w:rsidRPr="003F240A">
        <w:rPr>
          <w:rFonts w:ascii="Times New Roman" w:hAnsi="Times New Roman"/>
          <w:sz w:val="24"/>
          <w:szCs w:val="24"/>
        </w:rPr>
        <w:t xml:space="preserve"> – badany okres gwarancji,</w:t>
      </w:r>
    </w:p>
    <w:p w:rsidR="003F240A" w:rsidRPr="003F240A" w:rsidRDefault="003F240A" w:rsidP="003F240A">
      <w:pPr>
        <w:spacing w:after="0"/>
        <w:ind w:firstLine="709"/>
        <w:jc w:val="both"/>
        <w:rPr>
          <w:rFonts w:ascii="Times New Roman" w:hAnsi="Times New Roman"/>
          <w:sz w:val="24"/>
          <w:szCs w:val="24"/>
        </w:rPr>
      </w:pPr>
      <w:r w:rsidRPr="003F240A">
        <w:rPr>
          <w:rFonts w:ascii="Times New Roman" w:hAnsi="Times New Roman"/>
          <w:b/>
          <w:sz w:val="24"/>
          <w:szCs w:val="24"/>
        </w:rPr>
        <w:lastRenderedPageBreak/>
        <w:t>G</w:t>
      </w:r>
      <w:r w:rsidRPr="003F240A">
        <w:rPr>
          <w:rFonts w:ascii="Times New Roman" w:hAnsi="Times New Roman"/>
          <w:sz w:val="24"/>
          <w:szCs w:val="24"/>
          <w:vertAlign w:val="subscript"/>
        </w:rPr>
        <w:t>max</w:t>
      </w:r>
      <w:r w:rsidRPr="003F240A">
        <w:rPr>
          <w:rFonts w:ascii="Times New Roman" w:hAnsi="Times New Roman"/>
          <w:sz w:val="24"/>
          <w:szCs w:val="24"/>
        </w:rPr>
        <w:t xml:space="preserve"> – najdłuższy zaoferowany okres gwarancji.</w:t>
      </w:r>
    </w:p>
    <w:p w:rsidR="003F240A" w:rsidRPr="003F240A" w:rsidRDefault="003F240A" w:rsidP="003F240A">
      <w:pPr>
        <w:spacing w:after="0"/>
        <w:ind w:left="426"/>
        <w:jc w:val="both"/>
        <w:rPr>
          <w:rFonts w:ascii="Times New Roman" w:hAnsi="Times New Roman"/>
          <w:sz w:val="24"/>
          <w:szCs w:val="24"/>
        </w:rPr>
      </w:pPr>
    </w:p>
    <w:p w:rsidR="003F240A" w:rsidRPr="003F240A" w:rsidRDefault="003F240A" w:rsidP="003F240A">
      <w:pPr>
        <w:spacing w:after="0"/>
        <w:ind w:left="709"/>
        <w:jc w:val="both"/>
        <w:rPr>
          <w:rFonts w:ascii="Times New Roman" w:hAnsi="Times New Roman"/>
          <w:b/>
          <w:sz w:val="24"/>
          <w:szCs w:val="24"/>
          <w:u w:val="single"/>
        </w:rPr>
      </w:pPr>
      <w:r w:rsidRPr="003F240A">
        <w:rPr>
          <w:rFonts w:ascii="Times New Roman" w:hAnsi="Times New Roman"/>
          <w:b/>
          <w:sz w:val="24"/>
          <w:szCs w:val="24"/>
          <w:u w:val="single"/>
        </w:rPr>
        <w:t xml:space="preserve">Zamawiający informuje, że dopuszczalny okres zaoferowanej gwarancji </w:t>
      </w:r>
      <w:r w:rsidRPr="003F240A">
        <w:rPr>
          <w:rFonts w:ascii="Times New Roman" w:hAnsi="Times New Roman"/>
          <w:b/>
          <w:sz w:val="24"/>
          <w:szCs w:val="24"/>
          <w:u w:val="single"/>
        </w:rPr>
        <w:br/>
        <w:t>i rękojmi nie może być krótszy niż 24 miesiące i nie dłuższy niż 48 miesięcy.</w:t>
      </w:r>
    </w:p>
    <w:p w:rsidR="003F240A" w:rsidRPr="003F240A" w:rsidRDefault="003F240A" w:rsidP="003F240A">
      <w:pPr>
        <w:spacing w:after="0"/>
        <w:ind w:left="709"/>
        <w:jc w:val="both"/>
        <w:rPr>
          <w:rFonts w:ascii="Times New Roman" w:hAnsi="Times New Roman"/>
          <w:sz w:val="24"/>
          <w:szCs w:val="24"/>
        </w:rPr>
      </w:pPr>
    </w:p>
    <w:p w:rsidR="003F240A" w:rsidRP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w kryterium 4 – „Parametry techniczn</w:t>
      </w:r>
      <w:r w:rsidR="0094410F">
        <w:rPr>
          <w:rFonts w:ascii="Times New Roman" w:hAnsi="Times New Roman"/>
          <w:sz w:val="24"/>
          <w:szCs w:val="24"/>
        </w:rPr>
        <w:t>o-użytkowe</w:t>
      </w:r>
      <w:r w:rsidRPr="003F240A">
        <w:rPr>
          <w:rFonts w:ascii="Times New Roman" w:hAnsi="Times New Roman"/>
          <w:sz w:val="24"/>
          <w:szCs w:val="24"/>
        </w:rPr>
        <w:t>” jest obliczana wg wzoru:</w:t>
      </w:r>
    </w:p>
    <w:p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noProof/>
          <w:color w:val="FFFFFF" w:themeColor="background1"/>
          <w:sz w:val="24"/>
          <w:szCs w:val="24"/>
          <w:lang w:eastAsia="pl-PL"/>
        </w:rPr>
        <mc:AlternateContent>
          <mc:Choice Requires="wps">
            <w:drawing>
              <wp:anchor distT="0" distB="0" distL="114300" distR="114300" simplePos="0" relativeHeight="251661312" behindDoc="0" locked="0" layoutInCell="1" allowOverlap="1" wp14:anchorId="5C1F3A24" wp14:editId="35064C59">
                <wp:simplePos x="0" y="0"/>
                <wp:positionH relativeFrom="column">
                  <wp:posOffset>187325</wp:posOffset>
                </wp:positionH>
                <wp:positionV relativeFrom="paragraph">
                  <wp:posOffset>72534</wp:posOffset>
                </wp:positionV>
                <wp:extent cx="2374265" cy="140398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810FF" w:rsidRDefault="008810FF" w:rsidP="003F240A">
                            <w:r w:rsidRPr="00A4237F">
                              <w:rPr>
                                <w:rFonts w:ascii="Times New Roman" w:hAnsi="Times New Roman"/>
                                <w:b/>
                                <w:sz w:val="24"/>
                                <w:szCs w:val="24"/>
                              </w:rPr>
                              <w:t>Wartość punktowa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14.75pt;margin-top:5.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" filled="f" stroked="f">
                <v:textbox style="mso-fit-shape-to-text:t">
                  <w:txbxContent>
                    <w:p w:rsidR="008810FF" w:rsidRDefault="008810FF" w:rsidP="003F240A">
                      <w:r w:rsidRPr="00A4237F">
                        <w:rPr>
                          <w:rFonts w:ascii="Times New Roman" w:hAnsi="Times New Roman"/>
                          <w:b/>
                          <w:sz w:val="24"/>
                          <w:szCs w:val="24"/>
                        </w:rPr>
                        <w:t>Wartość punktowa =</w:t>
                      </w:r>
                    </w:p>
                  </w:txbxContent>
                </v:textbox>
              </v:shape>
            </w:pict>
          </mc:Fallback>
        </mc:AlternateContent>
      </w:r>
      <w:r w:rsidRPr="003F240A">
        <w:rPr>
          <w:rFonts w:ascii="Times New Roman" w:hAnsi="Times New Roman"/>
          <w:b/>
          <w:color w:val="FFFFFF" w:themeColor="background1"/>
          <w:sz w:val="24"/>
          <w:szCs w:val="24"/>
        </w:rPr>
        <w:t xml:space="preserve">Wartość punktowa = </w:t>
      </w:r>
      <w:r w:rsidRPr="003F240A">
        <w:rPr>
          <w:rFonts w:ascii="Times New Roman" w:hAnsi="Times New Roman"/>
          <w:b/>
          <w:noProof/>
          <w:sz w:val="24"/>
          <w:szCs w:val="24"/>
          <w:lang w:eastAsia="pl-PL"/>
        </w:rPr>
        <mc:AlternateContent>
          <mc:Choice Requires="wpc">
            <w:drawing>
              <wp:inline distT="0" distB="0" distL="0" distR="0" wp14:anchorId="4DABC0EE" wp14:editId="5115590E">
                <wp:extent cx="528635" cy="556260"/>
                <wp:effectExtent l="0" t="0" r="0" b="15240"/>
                <wp:docPr id="12" name="Kanwa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6"/>
                        <wps:cNvSpPr>
                          <a:spLocks noChangeArrowheads="1"/>
                        </wps:cNvSpPr>
                        <wps:spPr bwMode="auto">
                          <a:xfrm>
                            <a:off x="295910" y="311785"/>
                            <a:ext cx="1536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Default="008810FF" w:rsidP="003F240A">
                              <w:r>
                                <w:rPr>
                                  <w:rFonts w:ascii="Times New Roman" w:hAnsi="Times New Roman"/>
                                  <w:color w:val="000000"/>
                                  <w:sz w:val="14"/>
                                  <w:szCs w:val="14"/>
                                  <w:lang w:val="en-US"/>
                                </w:rPr>
                                <w:t>max</w:t>
                              </w:r>
                            </w:p>
                          </w:txbxContent>
                        </wps:txbx>
                        <wps:bodyPr rot="0" vert="horz" wrap="none" lIns="0" tIns="0" rIns="0" bIns="0" anchor="t" anchorCtr="0">
                          <a:spAutoFit/>
                        </wps:bodyPr>
                      </wps:wsp>
                      <wpg:wgp>
                        <wpg:cNvPr id="10" name="Grupa 10"/>
                        <wpg:cNvGrpSpPr/>
                        <wpg:grpSpPr>
                          <a:xfrm>
                            <a:off x="176980" y="196850"/>
                            <a:ext cx="300540" cy="349250"/>
                            <a:chOff x="176980" y="196850"/>
                            <a:chExt cx="300540" cy="349250"/>
                          </a:xfrm>
                        </wpg:grpSpPr>
                        <wps:wsp>
                          <wps:cNvPr id="2" name="Line 5"/>
                          <wps:cNvCnPr/>
                          <wps:spPr bwMode="auto">
                            <a:xfrm>
                              <a:off x="177165" y="196850"/>
                              <a:ext cx="300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176980" y="217805"/>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Default="008810FF" w:rsidP="003F240A">
                                <w:r>
                                  <w:rPr>
                                    <w:rFonts w:ascii="Times New Roman" w:hAnsi="Times New Roman"/>
                                    <w:i/>
                                    <w:iCs/>
                                    <w:color w:val="000000"/>
                                    <w:sz w:val="24"/>
                                    <w:szCs w:val="24"/>
                                    <w:lang w:val="en-US"/>
                                  </w:rPr>
                                  <w:t>P</w:t>
                                </w:r>
                              </w:p>
                            </w:txbxContent>
                          </wps:txbx>
                          <wps:bodyPr rot="0" vert="horz" wrap="none" lIns="0" tIns="0" rIns="0" bIns="0" anchor="t" anchorCtr="0">
                            <a:spAutoFit/>
                          </wps:bodyPr>
                        </wps:wsp>
                      </wpg:wgp>
                      <wps:wsp>
                        <wps:cNvPr id="5" name="Rectangle 8"/>
                        <wps:cNvSpPr>
                          <a:spLocks noChangeArrowheads="1"/>
                        </wps:cNvSpPr>
                        <wps:spPr bwMode="auto">
                          <a:xfrm>
                            <a:off x="229830" y="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Default="008810FF" w:rsidP="003F240A">
                              <w:r>
                                <w:rPr>
                                  <w:rFonts w:ascii="Times New Roman" w:hAnsi="Times New Roman"/>
                                  <w:i/>
                                  <w:iCs/>
                                  <w:color w:val="000000"/>
                                  <w:sz w:val="24"/>
                                  <w:szCs w:val="24"/>
                                  <w:lang w:val="en-US"/>
                                </w:rPr>
                                <w:t>P</w:t>
                              </w:r>
                            </w:p>
                          </w:txbxContent>
                        </wps:txbx>
                        <wps:bodyPr rot="0" vert="horz" wrap="none" lIns="0" tIns="0" rIns="0" bIns="0" anchor="t" anchorCtr="0">
                          <a:spAutoFit/>
                        </wps:bodyPr>
                      </wps:wsp>
                      <wps:wsp>
                        <wps:cNvPr id="6" name="Rectangle 9"/>
                        <wps:cNvSpPr>
                          <a:spLocks noChangeArrowheads="1"/>
                        </wps:cNvSpPr>
                        <wps:spPr bwMode="auto">
                          <a:xfrm>
                            <a:off x="0" y="9906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Default="008810FF" w:rsidP="003F240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7" name="Rectangle 10"/>
                        <wps:cNvSpPr>
                          <a:spLocks noChangeArrowheads="1"/>
                        </wps:cNvSpPr>
                        <wps:spPr bwMode="auto">
                          <a:xfrm>
                            <a:off x="342261"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Default="008810FF" w:rsidP="003F240A">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8" name="Rectangle 11"/>
                        <wps:cNvSpPr>
                          <a:spLocks noChangeArrowheads="1"/>
                        </wps:cNvSpPr>
                        <wps:spPr bwMode="auto">
                          <a:xfrm>
                            <a:off x="116205"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FF" w:rsidRDefault="008810FF" w:rsidP="003F240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Kanwa 12" o:spid="_x0000_s1037" editas="canvas" style="width:41.6pt;height:43.8pt;mso-position-horizontal-relative:char;mso-position-vertical-relative:line" coordsize="5283,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">
                <v:shape id="_x0000_s1038" type="#_x0000_t75" style="position:absolute;width:5283;height:5562;visibility:visible;mso-wrap-style:square">
                  <v:fill o:detectmouseclick="t"/>
                  <v:path o:connecttype="none"/>
                </v:shape>
                <v:rect id="Rectangle 6" o:spid="_x0000_s1039" style="position:absolute;left:2959;top:3117;width:1536;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8810FF" w:rsidRDefault="008810FF" w:rsidP="003F240A">
                        <w:r>
                          <w:rPr>
                            <w:rFonts w:ascii="Times New Roman" w:hAnsi="Times New Roman"/>
                            <w:color w:val="000000"/>
                            <w:sz w:val="14"/>
                            <w:szCs w:val="14"/>
                            <w:lang w:val="en-US"/>
                          </w:rPr>
                          <w:t>max</w:t>
                        </w:r>
                      </w:p>
                    </w:txbxContent>
                  </v:textbox>
                </v:rect>
                <v:group id="Grupa 10" o:spid="_x0000_s1040" style="position:absolute;left:1769;top:1968;width:3006;height:3493" coordorigin="1769,1968" coordsize="3005,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5" o:spid="_x0000_s1041" style="position:absolute;visibility:visible;mso-wrap-style:square" from="1771,1968" to="4775,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rect id="Rectangle 7" o:spid="_x0000_s1042" style="position:absolute;left:1769;top:2178;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8810FF" w:rsidRDefault="008810FF" w:rsidP="003F240A">
                          <w:r>
                            <w:rPr>
                              <w:rFonts w:ascii="Times New Roman" w:hAnsi="Times New Roman"/>
                              <w:i/>
                              <w:iCs/>
                              <w:color w:val="000000"/>
                              <w:sz w:val="24"/>
                              <w:szCs w:val="24"/>
                              <w:lang w:val="en-US"/>
                            </w:rPr>
                            <w:t>P</w:t>
                          </w:r>
                        </w:p>
                      </w:txbxContent>
                    </v:textbox>
                  </v:rect>
                </v:group>
                <v:rect id="Rectangle 8" o:spid="_x0000_s1043" style="position:absolute;left:2298;width:933;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8810FF" w:rsidRDefault="008810FF" w:rsidP="003F240A">
                        <w:r>
                          <w:rPr>
                            <w:rFonts w:ascii="Times New Roman" w:hAnsi="Times New Roman"/>
                            <w:i/>
                            <w:iCs/>
                            <w:color w:val="000000"/>
                            <w:sz w:val="24"/>
                            <w:szCs w:val="24"/>
                            <w:lang w:val="en-US"/>
                          </w:rPr>
                          <w:t>P</w:t>
                        </w:r>
                      </w:p>
                    </w:txbxContent>
                  </v:textbox>
                </v:rect>
                <v:rect id="Rectangle 9" o:spid="_x0000_s1044" style="position:absolute;top:990;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8810FF" w:rsidRDefault="008810FF" w:rsidP="003F240A">
                        <w:r>
                          <w:rPr>
                            <w:rFonts w:ascii="Times New Roman" w:hAnsi="Times New Roman"/>
                            <w:i/>
                            <w:iCs/>
                            <w:color w:val="000000"/>
                            <w:sz w:val="24"/>
                            <w:szCs w:val="24"/>
                            <w:lang w:val="en-US"/>
                          </w:rPr>
                          <w:t>R</w:t>
                        </w:r>
                      </w:p>
                    </w:txbxContent>
                  </v:textbox>
                </v:rect>
                <v:rect id="Rectangle 10" o:spid="_x0000_s1045" style="position:absolute;left:3422;top:939;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8810FF" w:rsidRDefault="008810FF" w:rsidP="003F240A">
                        <w:r>
                          <w:rPr>
                            <w:rFonts w:ascii="Times New Roman" w:hAnsi="Times New Roman"/>
                            <w:i/>
                            <w:iCs/>
                            <w:color w:val="000000"/>
                            <w:sz w:val="14"/>
                            <w:szCs w:val="14"/>
                            <w:lang w:val="en-US"/>
                          </w:rPr>
                          <w:t>n</w:t>
                        </w:r>
                      </w:p>
                    </w:txbxContent>
                  </v:textbox>
                </v:rect>
                <v:rect id="Rectangle 11" o:spid="_x0000_s1046" style="position:absolute;left:1162;top:812;width:387;height:34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8810FF" w:rsidRDefault="008810FF" w:rsidP="003F240A">
                        <w:r>
                          <w:rPr>
                            <w:rFonts w:ascii="Symbol" w:hAnsi="Symbol" w:cs="Symbol"/>
                            <w:color w:val="000000"/>
                            <w:sz w:val="24"/>
                            <w:szCs w:val="24"/>
                            <w:lang w:val="en-US"/>
                          </w:rPr>
                          <w:t></w:t>
                        </w:r>
                      </w:p>
                    </w:txbxContent>
                  </v:textbox>
                </v:rect>
                <w10:anchorlock/>
              </v:group>
            </w:pict>
          </mc:Fallback>
        </mc:AlternateConten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P</w:t>
      </w:r>
      <w:r w:rsidRPr="003F240A">
        <w:rPr>
          <w:rFonts w:ascii="Times New Roman" w:hAnsi="Times New Roman"/>
          <w:sz w:val="24"/>
          <w:szCs w:val="24"/>
          <w:vertAlign w:val="subscript"/>
        </w:rPr>
        <w:t>n</w:t>
      </w:r>
      <w:r w:rsidRPr="003F240A">
        <w:rPr>
          <w:rFonts w:ascii="Times New Roman" w:hAnsi="Times New Roman"/>
          <w:sz w:val="24"/>
          <w:szCs w:val="24"/>
        </w:rPr>
        <w:t xml:space="preserve"> – suma punktów uzyskanych za poszczególne parametry (PODKRYTERIA) w badanej ofercie,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P</w:t>
      </w:r>
      <w:r w:rsidRPr="003F240A">
        <w:rPr>
          <w:rFonts w:ascii="Times New Roman" w:hAnsi="Times New Roman"/>
          <w:sz w:val="24"/>
          <w:szCs w:val="24"/>
          <w:vertAlign w:val="subscript"/>
        </w:rPr>
        <w:t>max</w:t>
      </w:r>
      <w:r w:rsidRPr="003F240A">
        <w:rPr>
          <w:rFonts w:ascii="Times New Roman" w:hAnsi="Times New Roman"/>
          <w:sz w:val="24"/>
          <w:szCs w:val="24"/>
        </w:rPr>
        <w:t xml:space="preserve"> – suma punktów uzyskanych za poszczególne parametry (PODKRYTERIA), o najwyższej wartości, pośród wszystkich złożonych ofert w zakresie danego zadania.</w:t>
      </w:r>
    </w:p>
    <w:p w:rsidR="003F240A" w:rsidRPr="003F240A" w:rsidRDefault="003F240A" w:rsidP="003F240A">
      <w:pPr>
        <w:spacing w:after="0"/>
        <w:ind w:left="426"/>
        <w:jc w:val="both"/>
        <w:rPr>
          <w:rFonts w:ascii="Times New Roman" w:hAnsi="Times New Roman"/>
          <w:sz w:val="24"/>
          <w:szCs w:val="24"/>
        </w:rPr>
      </w:pP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PODKRYTERIA – tabela punktacji:</w:t>
      </w:r>
    </w:p>
    <w:tbl>
      <w:tblPr>
        <w:tblStyle w:val="Tabela-Siatka31"/>
        <w:tblW w:w="0" w:type="auto"/>
        <w:tblInd w:w="704" w:type="dxa"/>
        <w:tblLook w:val="04A0" w:firstRow="1" w:lastRow="0" w:firstColumn="1" w:lastColumn="0" w:noHBand="0" w:noVBand="1"/>
      </w:tblPr>
      <w:tblGrid>
        <w:gridCol w:w="570"/>
        <w:gridCol w:w="3937"/>
        <w:gridCol w:w="3124"/>
        <w:gridCol w:w="1405"/>
      </w:tblGrid>
      <w:tr w:rsidR="003F240A" w:rsidRPr="003F240A" w:rsidTr="00FE2230">
        <w:trPr>
          <w:cantSplit/>
        </w:trPr>
        <w:tc>
          <w:tcPr>
            <w:tcW w:w="570" w:type="dxa"/>
            <w:shd w:val="clear" w:color="auto" w:fill="A6A6A6" w:themeFill="background1" w:themeFillShade="A6"/>
            <w:vAlign w:val="center"/>
          </w:tcPr>
          <w:p w:rsidR="003F240A" w:rsidRPr="003F240A" w:rsidRDefault="003F240A" w:rsidP="003F240A">
            <w:pPr>
              <w:spacing w:after="0"/>
              <w:contextualSpacing/>
              <w:jc w:val="center"/>
              <w:rPr>
                <w:rFonts w:ascii="Times New Roman" w:hAnsi="Times New Roman"/>
                <w:b/>
                <w:sz w:val="22"/>
                <w:szCs w:val="22"/>
              </w:rPr>
            </w:pPr>
            <w:r w:rsidRPr="003F240A">
              <w:rPr>
                <w:rFonts w:ascii="Times New Roman" w:hAnsi="Times New Roman"/>
                <w:b/>
                <w:sz w:val="22"/>
                <w:szCs w:val="22"/>
              </w:rPr>
              <w:t>Lp.</w:t>
            </w:r>
          </w:p>
        </w:tc>
        <w:tc>
          <w:tcPr>
            <w:tcW w:w="3937" w:type="dxa"/>
            <w:shd w:val="clear" w:color="auto" w:fill="A6A6A6" w:themeFill="background1" w:themeFillShade="A6"/>
            <w:vAlign w:val="center"/>
          </w:tcPr>
          <w:p w:rsidR="003F240A" w:rsidRPr="003F240A" w:rsidRDefault="003F240A" w:rsidP="003F240A">
            <w:pPr>
              <w:spacing w:after="0"/>
              <w:contextualSpacing/>
              <w:jc w:val="center"/>
              <w:rPr>
                <w:rFonts w:ascii="Times New Roman" w:hAnsi="Times New Roman"/>
                <w:b/>
                <w:sz w:val="22"/>
                <w:szCs w:val="22"/>
              </w:rPr>
            </w:pPr>
            <w:r w:rsidRPr="003F240A">
              <w:rPr>
                <w:rFonts w:ascii="Times New Roman" w:hAnsi="Times New Roman"/>
                <w:b/>
                <w:sz w:val="22"/>
                <w:szCs w:val="22"/>
              </w:rPr>
              <w:t>Komponent/Parametr</w:t>
            </w:r>
          </w:p>
        </w:tc>
        <w:tc>
          <w:tcPr>
            <w:tcW w:w="3012" w:type="dxa"/>
            <w:shd w:val="clear" w:color="auto" w:fill="A6A6A6" w:themeFill="background1" w:themeFillShade="A6"/>
            <w:vAlign w:val="center"/>
          </w:tcPr>
          <w:p w:rsidR="003F240A" w:rsidRPr="003F240A" w:rsidRDefault="003F240A" w:rsidP="003F240A">
            <w:pPr>
              <w:spacing w:after="0"/>
              <w:contextualSpacing/>
              <w:jc w:val="center"/>
              <w:rPr>
                <w:rFonts w:ascii="Times New Roman" w:hAnsi="Times New Roman"/>
                <w:b/>
                <w:sz w:val="22"/>
                <w:szCs w:val="22"/>
              </w:rPr>
            </w:pPr>
            <w:r w:rsidRPr="003F240A">
              <w:rPr>
                <w:rFonts w:ascii="Times New Roman" w:hAnsi="Times New Roman"/>
                <w:b/>
                <w:sz w:val="22"/>
                <w:szCs w:val="22"/>
              </w:rPr>
              <w:t>Wartość punktowa</w:t>
            </w:r>
          </w:p>
        </w:tc>
        <w:tc>
          <w:tcPr>
            <w:tcW w:w="1405" w:type="dxa"/>
            <w:shd w:val="clear" w:color="auto" w:fill="A6A6A6" w:themeFill="background1" w:themeFillShade="A6"/>
            <w:vAlign w:val="center"/>
          </w:tcPr>
          <w:p w:rsidR="003F240A" w:rsidRPr="003F240A" w:rsidRDefault="003F240A" w:rsidP="003F240A">
            <w:pPr>
              <w:spacing w:after="0"/>
              <w:contextualSpacing/>
              <w:jc w:val="center"/>
              <w:rPr>
                <w:rFonts w:ascii="Times New Roman" w:hAnsi="Times New Roman"/>
                <w:b/>
                <w:sz w:val="22"/>
                <w:szCs w:val="22"/>
              </w:rPr>
            </w:pPr>
            <w:r w:rsidRPr="003F240A">
              <w:rPr>
                <w:rFonts w:ascii="Times New Roman" w:hAnsi="Times New Roman"/>
                <w:b/>
                <w:sz w:val="22"/>
                <w:szCs w:val="22"/>
              </w:rPr>
              <w:t>Uzyskana liczba punktów</w:t>
            </w:r>
          </w:p>
        </w:tc>
      </w:tr>
      <w:tr w:rsidR="003F240A" w:rsidRPr="003F240A" w:rsidTr="00566BA2">
        <w:trPr>
          <w:cantSplit/>
        </w:trPr>
        <w:tc>
          <w:tcPr>
            <w:tcW w:w="8924" w:type="dxa"/>
            <w:gridSpan w:val="4"/>
            <w:shd w:val="clear" w:color="auto" w:fill="D9D9D9" w:themeFill="background1" w:themeFillShade="D9"/>
            <w:vAlign w:val="center"/>
          </w:tcPr>
          <w:p w:rsidR="003F240A" w:rsidRPr="002436EB" w:rsidRDefault="00FE2230" w:rsidP="00FE2230">
            <w:pPr>
              <w:pStyle w:val="Akapitzlist"/>
              <w:numPr>
                <w:ilvl w:val="2"/>
                <w:numId w:val="2"/>
              </w:numPr>
              <w:ind w:left="430" w:hanging="425"/>
              <w:jc w:val="center"/>
              <w:rPr>
                <w:b/>
                <w:sz w:val="22"/>
                <w:szCs w:val="22"/>
              </w:rPr>
            </w:pPr>
            <w:r w:rsidRPr="002436EB">
              <w:rPr>
                <w:b/>
                <w:bCs/>
                <w:sz w:val="22"/>
                <w:szCs w:val="22"/>
              </w:rPr>
              <w:t xml:space="preserve">MODUŁ ANALIZATORA PARAMETRÓW KRYTYCZNYCH </w:t>
            </w:r>
            <w:r w:rsidRPr="002436EB">
              <w:rPr>
                <w:b/>
                <w:bCs/>
                <w:sz w:val="22"/>
                <w:szCs w:val="22"/>
              </w:rPr>
              <w:br/>
              <w:t>Z ANALIZATOREM ELEKTROLITÓW</w:t>
            </w:r>
          </w:p>
        </w:tc>
      </w:tr>
      <w:tr w:rsidR="003F240A" w:rsidRPr="003F240A" w:rsidTr="00FE2230">
        <w:trPr>
          <w:cantSplit/>
        </w:trPr>
        <w:tc>
          <w:tcPr>
            <w:tcW w:w="570" w:type="dxa"/>
            <w:vAlign w:val="center"/>
          </w:tcPr>
          <w:p w:rsidR="003F240A" w:rsidRPr="003F240A" w:rsidRDefault="003F240A" w:rsidP="003F240A">
            <w:pPr>
              <w:spacing w:after="0"/>
              <w:contextualSpacing/>
              <w:jc w:val="center"/>
              <w:rPr>
                <w:rFonts w:ascii="Times New Roman" w:hAnsi="Times New Roman"/>
                <w:sz w:val="22"/>
                <w:szCs w:val="22"/>
              </w:rPr>
            </w:pPr>
            <w:r w:rsidRPr="003F240A">
              <w:rPr>
                <w:rFonts w:ascii="Times New Roman" w:hAnsi="Times New Roman"/>
                <w:sz w:val="22"/>
                <w:szCs w:val="22"/>
              </w:rPr>
              <w:t>1</w:t>
            </w:r>
          </w:p>
        </w:tc>
        <w:tc>
          <w:tcPr>
            <w:tcW w:w="3937" w:type="dxa"/>
            <w:vAlign w:val="center"/>
          </w:tcPr>
          <w:p w:rsidR="003F240A" w:rsidRPr="003F240A" w:rsidRDefault="00FE2230" w:rsidP="003F240A">
            <w:pPr>
              <w:spacing w:after="0"/>
              <w:contextualSpacing/>
              <w:rPr>
                <w:rFonts w:ascii="Times New Roman" w:hAnsi="Times New Roman"/>
                <w:sz w:val="22"/>
                <w:szCs w:val="22"/>
              </w:rPr>
            </w:pPr>
            <w:r w:rsidRPr="002436EB">
              <w:rPr>
                <w:rFonts w:ascii="Times New Roman" w:hAnsi="Times New Roman"/>
                <w:sz w:val="22"/>
                <w:szCs w:val="22"/>
              </w:rPr>
              <w:t>Parametry mierzone: pH, PCO2, PO2, Hct, Na, K, Cl, iCa</w:t>
            </w:r>
          </w:p>
        </w:tc>
        <w:tc>
          <w:tcPr>
            <w:tcW w:w="3012" w:type="dxa"/>
            <w:vAlign w:val="center"/>
          </w:tcPr>
          <w:p w:rsidR="00FE2230" w:rsidRPr="002436EB" w:rsidRDefault="00FE2230" w:rsidP="00FE2230">
            <w:pPr>
              <w:spacing w:after="0"/>
              <w:rPr>
                <w:rFonts w:ascii="Times New Roman" w:hAnsi="Times New Roman"/>
                <w:sz w:val="22"/>
                <w:szCs w:val="22"/>
              </w:rPr>
            </w:pPr>
            <w:r w:rsidRPr="002436EB">
              <w:rPr>
                <w:rFonts w:ascii="Times New Roman" w:hAnsi="Times New Roman"/>
                <w:sz w:val="22"/>
                <w:szCs w:val="22"/>
              </w:rPr>
              <w:t>Pomiar w oparciu o maksimum 100 µl krwi – 5 pkt</w:t>
            </w:r>
          </w:p>
          <w:p w:rsidR="003F240A" w:rsidRPr="003F240A" w:rsidRDefault="00FE2230" w:rsidP="00FE2230">
            <w:pPr>
              <w:spacing w:after="0"/>
              <w:rPr>
                <w:rFonts w:ascii="Times New Roman" w:hAnsi="Times New Roman"/>
                <w:sz w:val="22"/>
                <w:szCs w:val="22"/>
              </w:rPr>
            </w:pPr>
            <w:r w:rsidRPr="002436EB">
              <w:rPr>
                <w:rFonts w:ascii="Times New Roman" w:hAnsi="Times New Roman"/>
                <w:sz w:val="22"/>
                <w:szCs w:val="22"/>
              </w:rPr>
              <w:t>Brak możliwości – 0 pkt</w:t>
            </w:r>
          </w:p>
        </w:tc>
        <w:tc>
          <w:tcPr>
            <w:tcW w:w="1405" w:type="dxa"/>
            <w:vAlign w:val="center"/>
          </w:tcPr>
          <w:p w:rsidR="003F240A" w:rsidRPr="003F240A" w:rsidRDefault="003F240A" w:rsidP="003F240A">
            <w:pPr>
              <w:spacing w:after="0"/>
              <w:contextualSpacing/>
              <w:jc w:val="center"/>
              <w:rPr>
                <w:rFonts w:ascii="Times New Roman" w:hAnsi="Times New Roman"/>
                <w:sz w:val="22"/>
                <w:szCs w:val="22"/>
                <w:highlight w:val="red"/>
              </w:rPr>
            </w:pPr>
          </w:p>
        </w:tc>
      </w:tr>
      <w:tr w:rsidR="00FE2230" w:rsidRPr="003F240A" w:rsidTr="00566BA2">
        <w:trPr>
          <w:cantSplit/>
        </w:trPr>
        <w:tc>
          <w:tcPr>
            <w:tcW w:w="8924" w:type="dxa"/>
            <w:gridSpan w:val="4"/>
            <w:shd w:val="clear" w:color="auto" w:fill="D9D9D9" w:themeFill="background1" w:themeFillShade="D9"/>
            <w:vAlign w:val="center"/>
          </w:tcPr>
          <w:p w:rsidR="00FE2230" w:rsidRPr="002436EB" w:rsidRDefault="00FE2230" w:rsidP="00566BA2">
            <w:pPr>
              <w:pStyle w:val="Akapitzlist"/>
              <w:numPr>
                <w:ilvl w:val="2"/>
                <w:numId w:val="2"/>
              </w:numPr>
              <w:ind w:left="430" w:hanging="425"/>
              <w:jc w:val="center"/>
              <w:rPr>
                <w:b/>
                <w:sz w:val="22"/>
                <w:szCs w:val="22"/>
              </w:rPr>
            </w:pPr>
            <w:r w:rsidRPr="002436EB">
              <w:rPr>
                <w:b/>
                <w:bCs/>
                <w:sz w:val="22"/>
                <w:szCs w:val="22"/>
              </w:rPr>
              <w:t>MODUŁ SPEKTROFOTOMETRU MIKROPŁYTKOWEGO</w:t>
            </w:r>
          </w:p>
        </w:tc>
      </w:tr>
      <w:tr w:rsidR="003F240A" w:rsidRPr="003F240A" w:rsidTr="00FE2230">
        <w:trPr>
          <w:cantSplit/>
        </w:trPr>
        <w:tc>
          <w:tcPr>
            <w:tcW w:w="570" w:type="dxa"/>
            <w:vAlign w:val="center"/>
          </w:tcPr>
          <w:p w:rsidR="003F240A" w:rsidRPr="003F240A" w:rsidRDefault="003F240A" w:rsidP="003F240A">
            <w:pPr>
              <w:spacing w:after="0"/>
              <w:contextualSpacing/>
              <w:jc w:val="center"/>
              <w:rPr>
                <w:rFonts w:ascii="Times New Roman" w:hAnsi="Times New Roman"/>
                <w:sz w:val="22"/>
                <w:szCs w:val="22"/>
              </w:rPr>
            </w:pPr>
            <w:r w:rsidRPr="003F240A">
              <w:rPr>
                <w:rFonts w:ascii="Times New Roman" w:hAnsi="Times New Roman"/>
                <w:sz w:val="22"/>
                <w:szCs w:val="22"/>
              </w:rPr>
              <w:t>1</w:t>
            </w:r>
          </w:p>
        </w:tc>
        <w:tc>
          <w:tcPr>
            <w:tcW w:w="3937" w:type="dxa"/>
            <w:vAlign w:val="center"/>
          </w:tcPr>
          <w:p w:rsidR="003F240A" w:rsidRPr="003F240A" w:rsidRDefault="00FE2230" w:rsidP="003F240A">
            <w:pPr>
              <w:spacing w:after="0"/>
              <w:contextualSpacing/>
              <w:rPr>
                <w:rFonts w:ascii="Times New Roman" w:hAnsi="Times New Roman"/>
                <w:sz w:val="22"/>
                <w:szCs w:val="22"/>
              </w:rPr>
            </w:pPr>
            <w:r w:rsidRPr="002436EB">
              <w:rPr>
                <w:rFonts w:ascii="Times New Roman" w:hAnsi="Times New Roman"/>
                <w:bCs/>
                <w:sz w:val="22"/>
                <w:szCs w:val="22"/>
              </w:rPr>
              <w:t>Spektrofotometr mikropłytkowy o zakresie nastawnej długości fali: 200-999nm z lampą ksenonową jako źródło światła. Rozdzielczość: 0,0001 A, Powtarzalność: +/-1% 0,005 A w zakresie 0 do 2 A i +/-3%+/-0,005 A w zakresie 2 do 3 A.</w:t>
            </w:r>
          </w:p>
        </w:tc>
        <w:tc>
          <w:tcPr>
            <w:tcW w:w="3012" w:type="dxa"/>
            <w:vAlign w:val="center"/>
          </w:tcPr>
          <w:p w:rsidR="00FE2230" w:rsidRPr="002436EB" w:rsidRDefault="00FE2230" w:rsidP="00FE2230">
            <w:pPr>
              <w:spacing w:after="0"/>
              <w:contextualSpacing/>
              <w:rPr>
                <w:rFonts w:ascii="Times New Roman" w:hAnsi="Times New Roman"/>
                <w:bCs/>
                <w:sz w:val="22"/>
                <w:szCs w:val="22"/>
              </w:rPr>
            </w:pPr>
            <w:r w:rsidRPr="002436EB">
              <w:rPr>
                <w:rFonts w:ascii="Times New Roman" w:hAnsi="Times New Roman"/>
                <w:bCs/>
                <w:sz w:val="22"/>
                <w:szCs w:val="22"/>
              </w:rPr>
              <w:t>Dokładność nie gorsza niż +/-1% +/-0.010 A w zakresie 0 do 2 A  – 5 pkt</w:t>
            </w:r>
          </w:p>
          <w:p w:rsidR="003F240A" w:rsidRPr="003F240A" w:rsidRDefault="00FE2230" w:rsidP="00FE2230">
            <w:pPr>
              <w:spacing w:after="0"/>
              <w:contextualSpacing/>
              <w:rPr>
                <w:rFonts w:ascii="Times New Roman" w:hAnsi="Times New Roman"/>
                <w:sz w:val="22"/>
                <w:szCs w:val="22"/>
              </w:rPr>
            </w:pPr>
            <w:r w:rsidRPr="002436EB">
              <w:rPr>
                <w:rFonts w:ascii="Times New Roman" w:hAnsi="Times New Roman"/>
                <w:bCs/>
                <w:sz w:val="22"/>
                <w:szCs w:val="22"/>
              </w:rPr>
              <w:t>gorsza - 0 pkt</w:t>
            </w:r>
          </w:p>
        </w:tc>
        <w:tc>
          <w:tcPr>
            <w:tcW w:w="1405" w:type="dxa"/>
            <w:vAlign w:val="center"/>
          </w:tcPr>
          <w:p w:rsidR="003F240A" w:rsidRPr="003F240A" w:rsidRDefault="003F240A" w:rsidP="003F240A">
            <w:pPr>
              <w:spacing w:after="0"/>
              <w:contextualSpacing/>
              <w:jc w:val="center"/>
              <w:rPr>
                <w:rFonts w:ascii="Times New Roman" w:hAnsi="Times New Roman"/>
                <w:sz w:val="22"/>
                <w:szCs w:val="22"/>
                <w:highlight w:val="red"/>
              </w:rPr>
            </w:pPr>
          </w:p>
        </w:tc>
      </w:tr>
      <w:tr w:rsidR="003F240A" w:rsidRPr="003F240A" w:rsidTr="00FE2230">
        <w:trPr>
          <w:cantSplit/>
        </w:trPr>
        <w:tc>
          <w:tcPr>
            <w:tcW w:w="570" w:type="dxa"/>
            <w:vAlign w:val="center"/>
          </w:tcPr>
          <w:p w:rsidR="003F240A" w:rsidRPr="003F240A" w:rsidRDefault="003F240A" w:rsidP="003F240A">
            <w:pPr>
              <w:spacing w:after="0"/>
              <w:contextualSpacing/>
              <w:jc w:val="center"/>
              <w:rPr>
                <w:rFonts w:ascii="Times New Roman" w:hAnsi="Times New Roman"/>
                <w:sz w:val="22"/>
                <w:szCs w:val="22"/>
              </w:rPr>
            </w:pPr>
            <w:r w:rsidRPr="003F240A">
              <w:rPr>
                <w:rFonts w:ascii="Times New Roman" w:hAnsi="Times New Roman"/>
                <w:sz w:val="22"/>
                <w:szCs w:val="22"/>
              </w:rPr>
              <w:t>2</w:t>
            </w:r>
          </w:p>
        </w:tc>
        <w:tc>
          <w:tcPr>
            <w:tcW w:w="3937" w:type="dxa"/>
            <w:vAlign w:val="center"/>
          </w:tcPr>
          <w:p w:rsidR="003F240A" w:rsidRPr="003F240A" w:rsidRDefault="00FE2230" w:rsidP="003F240A">
            <w:pPr>
              <w:spacing w:after="0"/>
              <w:contextualSpacing/>
              <w:rPr>
                <w:rFonts w:ascii="Times New Roman" w:hAnsi="Times New Roman"/>
                <w:sz w:val="22"/>
                <w:szCs w:val="22"/>
              </w:rPr>
            </w:pPr>
            <w:r w:rsidRPr="002436EB">
              <w:rPr>
                <w:rFonts w:ascii="Times New Roman" w:hAnsi="Times New Roman"/>
                <w:bCs/>
                <w:sz w:val="22"/>
                <w:szCs w:val="22"/>
              </w:rPr>
              <w:t>Monochromator z siatką dyfrakcyjną zapewniający szerokość połówkową 2,9 nm.</w:t>
            </w:r>
          </w:p>
        </w:tc>
        <w:tc>
          <w:tcPr>
            <w:tcW w:w="3012" w:type="dxa"/>
            <w:vAlign w:val="center"/>
          </w:tcPr>
          <w:p w:rsidR="00FE2230" w:rsidRPr="002436EB" w:rsidRDefault="00FE2230" w:rsidP="00FE2230">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3F240A" w:rsidRPr="003F240A" w:rsidRDefault="00FE2230" w:rsidP="00FE2230">
            <w:pPr>
              <w:spacing w:after="0"/>
              <w:contextualSpacing/>
              <w:rPr>
                <w:rFonts w:ascii="Times New Roman" w:hAnsi="Times New Roman"/>
                <w:sz w:val="22"/>
                <w:szCs w:val="22"/>
              </w:rPr>
            </w:pPr>
            <w:r w:rsidRPr="002436EB">
              <w:rPr>
                <w:rFonts w:ascii="Times New Roman" w:hAnsi="Times New Roman"/>
                <w:bCs/>
                <w:sz w:val="22"/>
                <w:szCs w:val="22"/>
              </w:rPr>
              <w:t>Nie - 0 pkt</w:t>
            </w:r>
          </w:p>
        </w:tc>
        <w:tc>
          <w:tcPr>
            <w:tcW w:w="1405" w:type="dxa"/>
            <w:vAlign w:val="center"/>
          </w:tcPr>
          <w:p w:rsidR="003F240A" w:rsidRPr="003F240A" w:rsidRDefault="003F240A" w:rsidP="003F240A">
            <w:pPr>
              <w:spacing w:after="0"/>
              <w:contextualSpacing/>
              <w:jc w:val="center"/>
              <w:rPr>
                <w:rFonts w:ascii="Times New Roman" w:hAnsi="Times New Roman"/>
                <w:sz w:val="22"/>
                <w:szCs w:val="22"/>
                <w:highlight w:val="red"/>
              </w:rPr>
            </w:pPr>
          </w:p>
        </w:tc>
      </w:tr>
      <w:tr w:rsidR="003F240A" w:rsidRPr="003F240A" w:rsidTr="00FE2230">
        <w:trPr>
          <w:cantSplit/>
        </w:trPr>
        <w:tc>
          <w:tcPr>
            <w:tcW w:w="570" w:type="dxa"/>
            <w:vAlign w:val="center"/>
          </w:tcPr>
          <w:p w:rsidR="003F240A" w:rsidRPr="003F240A" w:rsidRDefault="003F240A" w:rsidP="003F240A">
            <w:pPr>
              <w:spacing w:after="0"/>
              <w:contextualSpacing/>
              <w:jc w:val="center"/>
              <w:rPr>
                <w:rFonts w:ascii="Times New Roman" w:hAnsi="Times New Roman"/>
                <w:sz w:val="22"/>
                <w:szCs w:val="22"/>
              </w:rPr>
            </w:pPr>
            <w:r w:rsidRPr="003F240A">
              <w:rPr>
                <w:rFonts w:ascii="Times New Roman" w:hAnsi="Times New Roman"/>
                <w:sz w:val="22"/>
                <w:szCs w:val="22"/>
              </w:rPr>
              <w:t>3</w:t>
            </w:r>
          </w:p>
        </w:tc>
        <w:tc>
          <w:tcPr>
            <w:tcW w:w="3937" w:type="dxa"/>
            <w:vAlign w:val="center"/>
          </w:tcPr>
          <w:p w:rsidR="003F240A" w:rsidRPr="003F240A" w:rsidRDefault="00FE2230" w:rsidP="003F240A">
            <w:pPr>
              <w:spacing w:after="0"/>
              <w:contextualSpacing/>
              <w:rPr>
                <w:rFonts w:ascii="Times New Roman" w:hAnsi="Times New Roman"/>
                <w:sz w:val="22"/>
                <w:szCs w:val="22"/>
              </w:rPr>
            </w:pPr>
            <w:r w:rsidRPr="002436EB">
              <w:rPr>
                <w:rFonts w:ascii="Times New Roman" w:hAnsi="Times New Roman"/>
                <w:bCs/>
                <w:sz w:val="22"/>
                <w:szCs w:val="22"/>
              </w:rPr>
              <w:t>Wbudowane wytrząsanie: liniowe, orbitalne, podwójnie orbitalne.</w:t>
            </w:r>
          </w:p>
        </w:tc>
        <w:tc>
          <w:tcPr>
            <w:tcW w:w="3012" w:type="dxa"/>
            <w:vAlign w:val="center"/>
          </w:tcPr>
          <w:p w:rsidR="00FE2230" w:rsidRPr="002436EB" w:rsidRDefault="00FE2230" w:rsidP="00FE2230">
            <w:pPr>
              <w:spacing w:after="0"/>
              <w:contextualSpacing/>
              <w:rPr>
                <w:rFonts w:ascii="Times New Roman" w:hAnsi="Times New Roman"/>
                <w:bCs/>
                <w:sz w:val="22"/>
                <w:szCs w:val="22"/>
              </w:rPr>
            </w:pPr>
            <w:r w:rsidRPr="002436EB">
              <w:rPr>
                <w:rFonts w:ascii="Times New Roman" w:hAnsi="Times New Roman"/>
                <w:bCs/>
                <w:sz w:val="22"/>
                <w:szCs w:val="22"/>
              </w:rPr>
              <w:t xml:space="preserve">Tak - 5 pkt, </w:t>
            </w:r>
          </w:p>
          <w:p w:rsidR="003F240A" w:rsidRPr="003F240A" w:rsidRDefault="00FE2230" w:rsidP="00FE2230">
            <w:pPr>
              <w:spacing w:after="0"/>
              <w:contextualSpacing/>
              <w:rPr>
                <w:rFonts w:ascii="Times New Roman" w:hAnsi="Times New Roman"/>
                <w:sz w:val="22"/>
                <w:szCs w:val="22"/>
              </w:rPr>
            </w:pPr>
            <w:r w:rsidRPr="002436EB">
              <w:rPr>
                <w:rFonts w:ascii="Times New Roman" w:hAnsi="Times New Roman"/>
                <w:bCs/>
                <w:sz w:val="22"/>
                <w:szCs w:val="22"/>
              </w:rPr>
              <w:t>Nie - 0 pkt</w:t>
            </w:r>
          </w:p>
        </w:tc>
        <w:tc>
          <w:tcPr>
            <w:tcW w:w="1405" w:type="dxa"/>
            <w:vAlign w:val="center"/>
          </w:tcPr>
          <w:p w:rsidR="003F240A" w:rsidRPr="003F240A" w:rsidRDefault="003F240A" w:rsidP="003F240A">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F30BFD" w:rsidP="00566BA2">
            <w:pPr>
              <w:pStyle w:val="Akapitzlist"/>
              <w:numPr>
                <w:ilvl w:val="2"/>
                <w:numId w:val="2"/>
              </w:numPr>
              <w:ind w:left="430" w:hanging="425"/>
              <w:jc w:val="center"/>
              <w:rPr>
                <w:b/>
                <w:sz w:val="22"/>
                <w:szCs w:val="22"/>
              </w:rPr>
            </w:pPr>
            <w:r w:rsidRPr="002436EB">
              <w:rPr>
                <w:b/>
                <w:bCs/>
                <w:sz w:val="22"/>
                <w:szCs w:val="22"/>
              </w:rPr>
              <w:t>MODUŁ ANALIZATORA GLUKOZY I MLECZANÓW</w:t>
            </w:r>
          </w:p>
        </w:tc>
      </w:tr>
      <w:tr w:rsidR="00FE2230" w:rsidRPr="00F30BFD" w:rsidTr="00FE2230">
        <w:trPr>
          <w:cantSplit/>
        </w:trPr>
        <w:tc>
          <w:tcPr>
            <w:tcW w:w="570" w:type="dxa"/>
            <w:vAlign w:val="center"/>
          </w:tcPr>
          <w:p w:rsidR="00FE2230" w:rsidRPr="002436EB" w:rsidRDefault="002436EB" w:rsidP="003F240A">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FE2230" w:rsidRPr="002436EB" w:rsidRDefault="00F30BFD" w:rsidP="003F240A">
            <w:pPr>
              <w:spacing w:after="0"/>
              <w:contextualSpacing/>
              <w:rPr>
                <w:rFonts w:ascii="Times New Roman" w:hAnsi="Times New Roman"/>
                <w:bCs/>
                <w:sz w:val="22"/>
                <w:szCs w:val="22"/>
              </w:rPr>
            </w:pPr>
            <w:r w:rsidRPr="002436EB">
              <w:rPr>
                <w:rFonts w:ascii="Times New Roman" w:hAnsi="Times New Roman"/>
                <w:bCs/>
                <w:sz w:val="22"/>
                <w:szCs w:val="22"/>
              </w:rPr>
              <w:t>Podajnik na minimum 20 próbek w probówkach plus próbki kontrolne. Próbki krwi pełnej pobierane do kapilary maksimum 20 µl gotowe do analizy bez wirowania.</w:t>
            </w:r>
          </w:p>
        </w:tc>
        <w:tc>
          <w:tcPr>
            <w:tcW w:w="3012" w:type="dxa"/>
            <w:vAlign w:val="center"/>
          </w:tcPr>
          <w:p w:rsidR="00F30BFD" w:rsidRPr="002436EB" w:rsidRDefault="00F30BFD" w:rsidP="00F30BFD">
            <w:pPr>
              <w:spacing w:after="0"/>
              <w:contextualSpacing/>
              <w:rPr>
                <w:rFonts w:ascii="Times New Roman" w:hAnsi="Times New Roman"/>
                <w:bCs/>
                <w:sz w:val="22"/>
                <w:szCs w:val="22"/>
              </w:rPr>
            </w:pPr>
            <w:r w:rsidRPr="002436EB">
              <w:rPr>
                <w:rFonts w:ascii="Times New Roman" w:hAnsi="Times New Roman"/>
                <w:bCs/>
                <w:sz w:val="22"/>
                <w:szCs w:val="22"/>
              </w:rPr>
              <w:t>System oparty o pomiary enzymatyczno/amperometryczne - 5 pkt,</w:t>
            </w:r>
          </w:p>
          <w:p w:rsidR="00FE2230" w:rsidRPr="002436EB" w:rsidRDefault="00F30BFD" w:rsidP="00F30BFD">
            <w:pPr>
              <w:spacing w:after="0"/>
              <w:contextualSpacing/>
              <w:rPr>
                <w:rFonts w:ascii="Times New Roman" w:hAnsi="Times New Roman"/>
                <w:bCs/>
                <w:sz w:val="22"/>
                <w:szCs w:val="22"/>
              </w:rPr>
            </w:pPr>
            <w:r w:rsidRPr="002436EB">
              <w:rPr>
                <w:rFonts w:ascii="Times New Roman" w:hAnsi="Times New Roman"/>
                <w:bCs/>
                <w:sz w:val="22"/>
                <w:szCs w:val="22"/>
              </w:rPr>
              <w:t>Inne - 0 pkt</w:t>
            </w:r>
          </w:p>
          <w:p w:rsidR="006A6910" w:rsidRPr="002436EB" w:rsidRDefault="006A6910" w:rsidP="00F30BFD">
            <w:pPr>
              <w:spacing w:after="0"/>
              <w:contextualSpacing/>
              <w:rPr>
                <w:rFonts w:ascii="Times New Roman" w:hAnsi="Times New Roman"/>
                <w:bCs/>
                <w:sz w:val="22"/>
                <w:szCs w:val="22"/>
              </w:rPr>
            </w:pPr>
          </w:p>
        </w:tc>
        <w:tc>
          <w:tcPr>
            <w:tcW w:w="1405" w:type="dxa"/>
            <w:vAlign w:val="center"/>
          </w:tcPr>
          <w:p w:rsidR="00FE2230" w:rsidRPr="002436EB" w:rsidRDefault="00FE2230" w:rsidP="003F240A">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F30BFD" w:rsidP="00566BA2">
            <w:pPr>
              <w:pStyle w:val="Akapitzlist"/>
              <w:numPr>
                <w:ilvl w:val="2"/>
                <w:numId w:val="2"/>
              </w:numPr>
              <w:ind w:left="430" w:hanging="425"/>
              <w:jc w:val="center"/>
              <w:rPr>
                <w:b/>
                <w:sz w:val="22"/>
                <w:szCs w:val="22"/>
              </w:rPr>
            </w:pPr>
            <w:r w:rsidRPr="002436EB">
              <w:rPr>
                <w:b/>
                <w:bCs/>
                <w:sz w:val="22"/>
                <w:szCs w:val="22"/>
              </w:rPr>
              <w:t>MODUŁ SPEKTROFOTOMETRU Z TERMOSTATOWANYM GNIAZDEM</w:t>
            </w:r>
          </w:p>
        </w:tc>
      </w:tr>
      <w:tr w:rsidR="00FE2230" w:rsidRPr="00F30BFD" w:rsidTr="00566BA2">
        <w:trPr>
          <w:cantSplit/>
        </w:trPr>
        <w:tc>
          <w:tcPr>
            <w:tcW w:w="570" w:type="dxa"/>
            <w:vAlign w:val="center"/>
          </w:tcPr>
          <w:p w:rsidR="00FE2230" w:rsidRPr="002436EB" w:rsidRDefault="00F30BFD"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FE2230" w:rsidRPr="002436EB" w:rsidRDefault="00F30BFD" w:rsidP="00566BA2">
            <w:pPr>
              <w:spacing w:after="0"/>
              <w:contextualSpacing/>
              <w:rPr>
                <w:rFonts w:ascii="Times New Roman" w:hAnsi="Times New Roman"/>
                <w:bCs/>
                <w:sz w:val="22"/>
                <w:szCs w:val="22"/>
              </w:rPr>
            </w:pPr>
            <w:r w:rsidRPr="002436EB">
              <w:rPr>
                <w:rFonts w:ascii="Times New Roman" w:hAnsi="Times New Roman"/>
                <w:bCs/>
                <w:sz w:val="22"/>
                <w:szCs w:val="22"/>
              </w:rPr>
              <w:t>Termostatowane gniazdo z wyposażeniem utrzymującym stałą temperaturę nastawną w zakresie do minimum 80ºC przy pomocy zewnętrznego obiegu wody.</w:t>
            </w:r>
          </w:p>
        </w:tc>
        <w:tc>
          <w:tcPr>
            <w:tcW w:w="3012" w:type="dxa"/>
            <w:vAlign w:val="center"/>
          </w:tcPr>
          <w:p w:rsidR="00F30BFD" w:rsidRPr="002436EB" w:rsidRDefault="00F30BFD" w:rsidP="00F30BFD">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F30BFD" w:rsidP="00F30BFD">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570" w:type="dxa"/>
            <w:vAlign w:val="center"/>
          </w:tcPr>
          <w:p w:rsidR="00FE2230" w:rsidRPr="002436EB" w:rsidRDefault="00F30BFD" w:rsidP="00566BA2">
            <w:pPr>
              <w:spacing w:after="0"/>
              <w:contextualSpacing/>
              <w:jc w:val="center"/>
              <w:rPr>
                <w:rFonts w:ascii="Times New Roman" w:hAnsi="Times New Roman"/>
                <w:sz w:val="22"/>
                <w:szCs w:val="22"/>
              </w:rPr>
            </w:pPr>
            <w:r w:rsidRPr="002436EB">
              <w:rPr>
                <w:rFonts w:ascii="Times New Roman" w:hAnsi="Times New Roman"/>
                <w:sz w:val="22"/>
                <w:szCs w:val="22"/>
              </w:rPr>
              <w:lastRenderedPageBreak/>
              <w:t>2</w:t>
            </w:r>
          </w:p>
        </w:tc>
        <w:tc>
          <w:tcPr>
            <w:tcW w:w="3937" w:type="dxa"/>
            <w:vAlign w:val="center"/>
          </w:tcPr>
          <w:p w:rsidR="00FE2230" w:rsidRPr="002436EB" w:rsidRDefault="00F30BFD" w:rsidP="00566BA2">
            <w:pPr>
              <w:spacing w:after="0"/>
              <w:contextualSpacing/>
              <w:rPr>
                <w:rFonts w:ascii="Times New Roman" w:hAnsi="Times New Roman"/>
                <w:bCs/>
                <w:sz w:val="22"/>
                <w:szCs w:val="22"/>
              </w:rPr>
            </w:pPr>
            <w:r w:rsidRPr="002436EB">
              <w:rPr>
                <w:rFonts w:ascii="Times New Roman" w:hAnsi="Times New Roman"/>
                <w:bCs/>
                <w:sz w:val="22"/>
                <w:szCs w:val="22"/>
              </w:rPr>
              <w:t>Oprogramowanie zapewniające sterowanie z poziomu komputera i eksport wyników. Oprogramowanie musi zapewniać zgodność pracy z wymogami GLP.</w:t>
            </w:r>
          </w:p>
        </w:tc>
        <w:tc>
          <w:tcPr>
            <w:tcW w:w="3012" w:type="dxa"/>
            <w:vAlign w:val="center"/>
          </w:tcPr>
          <w:p w:rsidR="00F30BFD" w:rsidRPr="002436EB" w:rsidRDefault="00F30BFD" w:rsidP="00F30BFD">
            <w:pPr>
              <w:spacing w:after="0"/>
              <w:contextualSpacing/>
              <w:rPr>
                <w:rFonts w:ascii="Times New Roman" w:hAnsi="Times New Roman"/>
                <w:bCs/>
                <w:sz w:val="22"/>
                <w:szCs w:val="22"/>
              </w:rPr>
            </w:pPr>
            <w:r w:rsidRPr="002436EB">
              <w:rPr>
                <w:rFonts w:ascii="Times New Roman" w:hAnsi="Times New Roman"/>
                <w:bCs/>
                <w:sz w:val="22"/>
                <w:szCs w:val="22"/>
              </w:rPr>
              <w:t xml:space="preserve">Tak – 5 pkt </w:t>
            </w:r>
          </w:p>
          <w:p w:rsidR="00FE2230" w:rsidRPr="002436EB" w:rsidRDefault="00F30BFD" w:rsidP="00F30BFD">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F30BFD" w:rsidP="00566BA2">
            <w:pPr>
              <w:pStyle w:val="Akapitzlist"/>
              <w:numPr>
                <w:ilvl w:val="2"/>
                <w:numId w:val="2"/>
              </w:numPr>
              <w:ind w:left="430" w:hanging="425"/>
              <w:jc w:val="center"/>
              <w:rPr>
                <w:b/>
                <w:sz w:val="22"/>
                <w:szCs w:val="22"/>
              </w:rPr>
            </w:pPr>
            <w:r w:rsidRPr="002436EB">
              <w:rPr>
                <w:b/>
                <w:bCs/>
                <w:sz w:val="22"/>
                <w:szCs w:val="22"/>
              </w:rPr>
              <w:t>MODUŁ ANALIZATORA HEMATOLOGICZNEGO</w:t>
            </w: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FE2230" w:rsidRPr="002436EB" w:rsidRDefault="00F30BFD" w:rsidP="00566BA2">
            <w:pPr>
              <w:spacing w:after="0"/>
              <w:contextualSpacing/>
              <w:rPr>
                <w:rFonts w:ascii="Times New Roman" w:hAnsi="Times New Roman"/>
                <w:bCs/>
                <w:sz w:val="22"/>
                <w:szCs w:val="22"/>
              </w:rPr>
            </w:pPr>
            <w:r w:rsidRPr="002436EB">
              <w:rPr>
                <w:rFonts w:ascii="Times New Roman" w:hAnsi="Times New Roman"/>
                <w:bCs/>
                <w:sz w:val="22"/>
                <w:szCs w:val="22"/>
              </w:rPr>
              <w:t>WBC, LYM, MID, GRA, LYM%, GRA%, HGB, RBC, HCT, MCV, DWcv,RDWsd,MCH,MCHC,PLT, MPV,PCT,PDWcv,PDWsd,P-LCR%,P-LCC</w:t>
            </w:r>
          </w:p>
        </w:tc>
        <w:tc>
          <w:tcPr>
            <w:tcW w:w="3012" w:type="dxa"/>
            <w:vAlign w:val="center"/>
          </w:tcPr>
          <w:p w:rsidR="00F30BFD" w:rsidRPr="002436EB" w:rsidRDefault="00F30BFD" w:rsidP="00F30BFD">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F30BFD" w:rsidP="00F30BFD">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F30BFD" w:rsidP="00CF3B91">
            <w:pPr>
              <w:pStyle w:val="Akapitzlist"/>
              <w:numPr>
                <w:ilvl w:val="2"/>
                <w:numId w:val="79"/>
              </w:numPr>
              <w:ind w:left="430" w:hanging="425"/>
              <w:jc w:val="center"/>
              <w:rPr>
                <w:b/>
                <w:sz w:val="22"/>
                <w:szCs w:val="22"/>
              </w:rPr>
            </w:pPr>
            <w:r w:rsidRPr="002436EB">
              <w:rPr>
                <w:b/>
                <w:bCs/>
                <w:sz w:val="22"/>
                <w:szCs w:val="22"/>
              </w:rPr>
              <w:t>MODUŁ SYSTEMU UZDATNIANIA WODY</w:t>
            </w: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Możliwość odczytu przewodnictwa wody</w:t>
            </w: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na wyświetlaczu urządzenia po oczyszczeniu wody na</w:t>
            </w: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membranie odwróconej osmozy oraz parametrów wody</w:t>
            </w:r>
          </w:p>
          <w:p w:rsidR="00FE2230"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ultraczystej (przewodnictwo/temperatura)</w:t>
            </w:r>
          </w:p>
        </w:tc>
        <w:tc>
          <w:tcPr>
            <w:tcW w:w="3012" w:type="dxa"/>
            <w:vAlign w:val="center"/>
          </w:tcPr>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1110EE" w:rsidP="00CF3B91">
            <w:pPr>
              <w:pStyle w:val="Akapitzlist"/>
              <w:numPr>
                <w:ilvl w:val="2"/>
                <w:numId w:val="79"/>
              </w:numPr>
              <w:ind w:left="430" w:hanging="425"/>
              <w:jc w:val="center"/>
              <w:rPr>
                <w:b/>
                <w:sz w:val="22"/>
                <w:szCs w:val="22"/>
              </w:rPr>
            </w:pPr>
            <w:r w:rsidRPr="002436EB">
              <w:rPr>
                <w:b/>
                <w:bCs/>
                <w:sz w:val="22"/>
                <w:szCs w:val="22"/>
              </w:rPr>
              <w:t>MODUŁ MIERNIKÓW CO</w:t>
            </w:r>
            <w:r w:rsidRPr="002436EB">
              <w:rPr>
                <w:b/>
                <w:bCs/>
                <w:sz w:val="22"/>
                <w:szCs w:val="22"/>
                <w:vertAlign w:val="subscript"/>
              </w:rPr>
              <w:t>2</w:t>
            </w:r>
            <w:r w:rsidRPr="002436EB">
              <w:rPr>
                <w:b/>
                <w:bCs/>
                <w:sz w:val="22"/>
                <w:szCs w:val="22"/>
              </w:rPr>
              <w:t>/O</w:t>
            </w:r>
            <w:r w:rsidRPr="002436EB">
              <w:rPr>
                <w:b/>
                <w:bCs/>
                <w:sz w:val="22"/>
                <w:szCs w:val="22"/>
                <w:vertAlign w:val="subscript"/>
              </w:rPr>
              <w:t>3</w:t>
            </w:r>
            <w:r w:rsidRPr="002436EB">
              <w:rPr>
                <w:b/>
                <w:bCs/>
                <w:sz w:val="22"/>
                <w:szCs w:val="22"/>
              </w:rPr>
              <w:t xml:space="preserve"> I TEMPERATURY</w:t>
            </w: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FE2230" w:rsidRPr="002436EB" w:rsidRDefault="001110EE" w:rsidP="00566BA2">
            <w:pPr>
              <w:spacing w:after="0"/>
              <w:contextualSpacing/>
              <w:rPr>
                <w:rFonts w:ascii="Times New Roman" w:hAnsi="Times New Roman"/>
                <w:bCs/>
                <w:sz w:val="22"/>
                <w:szCs w:val="22"/>
              </w:rPr>
            </w:pPr>
            <w:r w:rsidRPr="002436EB">
              <w:rPr>
                <w:rFonts w:ascii="Times New Roman" w:hAnsi="Times New Roman"/>
                <w:bCs/>
                <w:sz w:val="22"/>
                <w:szCs w:val="22"/>
              </w:rPr>
              <w:t>Miernik przenośny dwutlenku węgla o zakresie pomiarowym 0 do 100% +/-1%FS Ozonu 0 - 5000ppm chwilowo do 10000ppm(1%vol) dokł. +/-1%FS. Pomiar dwutlenku węgla czujnikiem fotometrycznym. Wbudowana pompka zaciągająca próbę przez kapilarę, oraz kapilara pobierająca. Pamięć minimum 1000 wyników i oprogramowanie umożliwiające ich eksport do komputera. Walizka transportowa, ładowarka.</w:t>
            </w:r>
          </w:p>
        </w:tc>
        <w:tc>
          <w:tcPr>
            <w:tcW w:w="3012" w:type="dxa"/>
            <w:vAlign w:val="center"/>
          </w:tcPr>
          <w:p w:rsidR="001110EE" w:rsidRPr="002436EB" w:rsidRDefault="001110EE" w:rsidP="001110EE">
            <w:pPr>
              <w:spacing w:after="0"/>
              <w:contextualSpacing/>
              <w:rPr>
                <w:rFonts w:ascii="Times New Roman" w:hAnsi="Times New Roman"/>
                <w:b/>
                <w:bCs/>
                <w:sz w:val="22"/>
                <w:szCs w:val="22"/>
              </w:rPr>
            </w:pPr>
            <w:r w:rsidRPr="002436EB">
              <w:rPr>
                <w:rFonts w:ascii="Times New Roman" w:hAnsi="Times New Roman"/>
                <w:bCs/>
                <w:sz w:val="22"/>
                <w:szCs w:val="22"/>
              </w:rPr>
              <w:t xml:space="preserve">Pomiar </w:t>
            </w:r>
            <w:r w:rsidRPr="002436EB">
              <w:rPr>
                <w:rFonts w:ascii="Times New Roman" w:hAnsi="Times New Roman"/>
                <w:b/>
                <w:bCs/>
                <w:sz w:val="22"/>
                <w:szCs w:val="22"/>
              </w:rPr>
              <w:t>CO</w:t>
            </w:r>
            <w:r w:rsidRPr="002436EB">
              <w:rPr>
                <w:rFonts w:ascii="Times New Roman" w:hAnsi="Times New Roman"/>
                <w:b/>
                <w:bCs/>
                <w:sz w:val="22"/>
                <w:szCs w:val="22"/>
                <w:vertAlign w:val="subscript"/>
              </w:rPr>
              <w:t>2</w:t>
            </w:r>
            <w:r w:rsidRPr="002436EB">
              <w:rPr>
                <w:rFonts w:ascii="Times New Roman" w:hAnsi="Times New Roman"/>
                <w:b/>
                <w:bCs/>
                <w:sz w:val="22"/>
                <w:szCs w:val="22"/>
              </w:rPr>
              <w:t>/O</w:t>
            </w:r>
            <w:r w:rsidRPr="002436EB">
              <w:rPr>
                <w:rFonts w:ascii="Times New Roman" w:hAnsi="Times New Roman"/>
                <w:b/>
                <w:bCs/>
                <w:sz w:val="22"/>
                <w:szCs w:val="22"/>
                <w:vertAlign w:val="subscript"/>
              </w:rPr>
              <w:t>3</w:t>
            </w:r>
            <w:r w:rsidRPr="002436EB">
              <w:rPr>
                <w:rFonts w:ascii="Times New Roman" w:hAnsi="Times New Roman"/>
                <w:b/>
                <w:bCs/>
                <w:sz w:val="22"/>
                <w:szCs w:val="22"/>
              </w:rPr>
              <w:t xml:space="preserve"> w jednym aparacie </w:t>
            </w: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1110EE" w:rsidP="00CF3B91">
            <w:pPr>
              <w:pStyle w:val="Akapitzlist"/>
              <w:numPr>
                <w:ilvl w:val="2"/>
                <w:numId w:val="79"/>
              </w:numPr>
              <w:ind w:left="430" w:hanging="425"/>
              <w:jc w:val="center"/>
              <w:rPr>
                <w:b/>
                <w:sz w:val="22"/>
                <w:szCs w:val="22"/>
              </w:rPr>
            </w:pPr>
            <w:r w:rsidRPr="002436EB">
              <w:rPr>
                <w:b/>
                <w:bCs/>
                <w:sz w:val="22"/>
                <w:szCs w:val="22"/>
              </w:rPr>
              <w:t>MODUŁ MIKROSKOPOWY Z KAMERĄ</w:t>
            </w: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Oświetlenie halogenowe 6V 30 W oraz typu LED 3200 K,</w:t>
            </w: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- 4-pozycyjny uchwyt obiektywów</w:t>
            </w: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 stolik krzyżowy 75x30, prawy z uchwytem preparatów</w:t>
            </w: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 fototubus 30°/20 (50:50)</w:t>
            </w:r>
          </w:p>
          <w:p w:rsidR="00FE2230"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 okulary 10x/20 Br.foc., zapasowa lampa halogenowa</w:t>
            </w:r>
          </w:p>
        </w:tc>
        <w:tc>
          <w:tcPr>
            <w:tcW w:w="3012" w:type="dxa"/>
            <w:vAlign w:val="center"/>
          </w:tcPr>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Możliwość samodzielnej wymiany oświetlenia LED lub halogen</w:t>
            </w: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1110EE" w:rsidP="00CF3B91">
            <w:pPr>
              <w:pStyle w:val="Akapitzlist"/>
              <w:numPr>
                <w:ilvl w:val="2"/>
                <w:numId w:val="80"/>
              </w:numPr>
              <w:ind w:left="430" w:hanging="430"/>
              <w:jc w:val="center"/>
              <w:rPr>
                <w:b/>
                <w:sz w:val="22"/>
                <w:szCs w:val="22"/>
              </w:rPr>
            </w:pPr>
            <w:r w:rsidRPr="002436EB">
              <w:rPr>
                <w:b/>
                <w:bCs/>
                <w:sz w:val="22"/>
                <w:szCs w:val="22"/>
              </w:rPr>
              <w:t>MODUŁ ARCHIWIZACJI OBRAZU PREPARATÓW ZNAKOWANYCH CHEMOLUMINESCENCYJNIE</w:t>
            </w: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FE2230" w:rsidRPr="002436EB" w:rsidRDefault="001110EE" w:rsidP="00566BA2">
            <w:pPr>
              <w:spacing w:after="0"/>
              <w:contextualSpacing/>
              <w:rPr>
                <w:rFonts w:ascii="Times New Roman" w:hAnsi="Times New Roman"/>
                <w:bCs/>
                <w:sz w:val="22"/>
                <w:szCs w:val="22"/>
              </w:rPr>
            </w:pPr>
            <w:r w:rsidRPr="002436EB">
              <w:rPr>
                <w:rFonts w:ascii="Times New Roman" w:hAnsi="Times New Roman"/>
                <w:bCs/>
                <w:sz w:val="22"/>
                <w:szCs w:val="22"/>
              </w:rPr>
              <w:t>System gotowy do detekcji próbek znakowanych  chemiluminescencyjnie z wbudowanym górnym oświetleniem światłem białym, promieniowaniem UV (365 nm.) i światłem niebieskim (480nm). Dopuszczalny system demonstracyjny z gwarancją 24 miesiące.</w:t>
            </w:r>
          </w:p>
        </w:tc>
        <w:tc>
          <w:tcPr>
            <w:tcW w:w="3012" w:type="dxa"/>
            <w:vAlign w:val="center"/>
          </w:tcPr>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Możliwość rozbudowy o transiluminator UV</w:t>
            </w: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1110EE" w:rsidP="00CF3B91">
            <w:pPr>
              <w:pStyle w:val="Akapitzlist"/>
              <w:numPr>
                <w:ilvl w:val="2"/>
                <w:numId w:val="81"/>
              </w:numPr>
              <w:ind w:left="430" w:hanging="425"/>
              <w:jc w:val="center"/>
              <w:rPr>
                <w:b/>
                <w:sz w:val="22"/>
                <w:szCs w:val="22"/>
              </w:rPr>
            </w:pPr>
            <w:r w:rsidRPr="002436EB">
              <w:rPr>
                <w:b/>
                <w:bCs/>
                <w:sz w:val="22"/>
                <w:szCs w:val="22"/>
              </w:rPr>
              <w:t>MODUŁ CYTOMETRU</w:t>
            </w: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lastRenderedPageBreak/>
              <w:t>1</w:t>
            </w:r>
          </w:p>
        </w:tc>
        <w:tc>
          <w:tcPr>
            <w:tcW w:w="3937" w:type="dxa"/>
            <w:vAlign w:val="center"/>
          </w:tcPr>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 xml:space="preserve">Kompaktowy cyfrowy cytometr przepływowy (wymiary nie większe niż: 40x40x50 cm, waga nie większa nią 14 kg) wyposażony w zintegrowany z monitorem min. LCD 23” komputer z zainstalowanym oprogramowaniem do sterowania cytometrem oraz analizy cytometrycznej. </w:t>
            </w:r>
          </w:p>
          <w:p w:rsidR="00FE2230"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Możliwość przenoszenia aparatu bez konieczności jego ponownej instalacji i bez udziału serwisu producenta.</w:t>
            </w:r>
          </w:p>
        </w:tc>
        <w:tc>
          <w:tcPr>
            <w:tcW w:w="3012" w:type="dxa"/>
            <w:vAlign w:val="center"/>
          </w:tcPr>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Szybkość analizy zbieranych komórek &gt;= 10.000 zdarzeń/s.</w:t>
            </w:r>
          </w:p>
          <w:p w:rsidR="001110EE" w:rsidRPr="002436EB" w:rsidRDefault="001110EE" w:rsidP="001110EE">
            <w:pPr>
              <w:spacing w:after="0"/>
              <w:contextualSpacing/>
              <w:rPr>
                <w:rFonts w:ascii="Times New Roman" w:hAnsi="Times New Roman"/>
                <w:bCs/>
                <w:sz w:val="22"/>
                <w:szCs w:val="22"/>
              </w:rPr>
            </w:pP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t>2</w:t>
            </w:r>
          </w:p>
        </w:tc>
        <w:tc>
          <w:tcPr>
            <w:tcW w:w="3937" w:type="dxa"/>
            <w:vAlign w:val="center"/>
          </w:tcPr>
          <w:p w:rsidR="00FE2230" w:rsidRPr="002436EB" w:rsidRDefault="001110EE" w:rsidP="00566BA2">
            <w:pPr>
              <w:spacing w:after="0"/>
              <w:contextualSpacing/>
              <w:rPr>
                <w:rFonts w:ascii="Times New Roman" w:hAnsi="Times New Roman"/>
                <w:bCs/>
                <w:sz w:val="22"/>
                <w:szCs w:val="22"/>
              </w:rPr>
            </w:pPr>
            <w:r w:rsidRPr="002436EB">
              <w:rPr>
                <w:rFonts w:ascii="Times New Roman" w:hAnsi="Times New Roman"/>
                <w:bCs/>
                <w:sz w:val="22"/>
                <w:szCs w:val="22"/>
              </w:rPr>
              <w:t>Cytometr pracuje w oparciu o system podciśnieniowy pobierania próbki, tzn. próbka zasysana przez cytometr z dowolnej probówki lub innego naczynia podłożonego pod igłę zasysającą, co pozwala na bezpośrednie dodawanie odczynników do komórek w trakcie ich zbierania. W tym celu probówka nie przylega szczelnie do portu pobierania, zostawiając miejsce na włożenie końcówki pipety do probówki w czasie jej zbierania.</w:t>
            </w:r>
          </w:p>
        </w:tc>
        <w:tc>
          <w:tcPr>
            <w:tcW w:w="3012" w:type="dxa"/>
            <w:vAlign w:val="center"/>
          </w:tcPr>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Cytometr mierzy 4 fluorescencje (FL) dzielone pomiędzy laserami w następujący sposób:</w:t>
            </w: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-3 FL z lasera niebieskiego</w:t>
            </w: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 xml:space="preserve">-1 FL z lasera czerwonego </w:t>
            </w:r>
          </w:p>
          <w:p w:rsidR="001110EE" w:rsidRPr="002436EB" w:rsidRDefault="001110EE" w:rsidP="001110EE">
            <w:pPr>
              <w:spacing w:after="0"/>
              <w:contextualSpacing/>
              <w:rPr>
                <w:rFonts w:ascii="Times New Roman" w:hAnsi="Times New Roman"/>
                <w:bCs/>
                <w:sz w:val="22"/>
                <w:szCs w:val="22"/>
              </w:rPr>
            </w:pPr>
          </w:p>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1110EE" w:rsidP="00CF3B91">
            <w:pPr>
              <w:pStyle w:val="Akapitzlist"/>
              <w:numPr>
                <w:ilvl w:val="2"/>
                <w:numId w:val="81"/>
              </w:numPr>
              <w:ind w:left="430" w:hanging="425"/>
              <w:jc w:val="center"/>
              <w:rPr>
                <w:b/>
                <w:sz w:val="22"/>
                <w:szCs w:val="22"/>
              </w:rPr>
            </w:pPr>
            <w:r w:rsidRPr="002436EB">
              <w:rPr>
                <w:b/>
                <w:bCs/>
                <w:sz w:val="22"/>
                <w:szCs w:val="22"/>
              </w:rPr>
              <w:t>MODUŁ CIEPLARKI</w:t>
            </w: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FE2230" w:rsidRPr="002436EB" w:rsidRDefault="001110EE" w:rsidP="00566BA2">
            <w:pPr>
              <w:spacing w:after="0"/>
              <w:contextualSpacing/>
              <w:rPr>
                <w:rFonts w:ascii="Times New Roman" w:hAnsi="Times New Roman"/>
                <w:bCs/>
                <w:sz w:val="22"/>
                <w:szCs w:val="22"/>
              </w:rPr>
            </w:pPr>
            <w:r w:rsidRPr="002436EB">
              <w:rPr>
                <w:rFonts w:ascii="Times New Roman" w:hAnsi="Times New Roman"/>
                <w:bCs/>
                <w:sz w:val="22"/>
                <w:szCs w:val="22"/>
              </w:rPr>
              <w:t>Cyfrowy zegar sterujący 0-99,59 h i funkcją pracy ciągłej. Port USB dla rejestracji danych</w:t>
            </w:r>
          </w:p>
        </w:tc>
        <w:tc>
          <w:tcPr>
            <w:tcW w:w="3012" w:type="dxa"/>
            <w:vAlign w:val="center"/>
          </w:tcPr>
          <w:p w:rsidR="001110EE"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1110EE" w:rsidP="001110EE">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1110EE" w:rsidP="00CF3B91">
            <w:pPr>
              <w:pStyle w:val="Akapitzlist"/>
              <w:numPr>
                <w:ilvl w:val="2"/>
                <w:numId w:val="81"/>
              </w:numPr>
              <w:ind w:left="430" w:hanging="425"/>
              <w:jc w:val="center"/>
              <w:rPr>
                <w:b/>
                <w:sz w:val="22"/>
                <w:szCs w:val="22"/>
              </w:rPr>
            </w:pPr>
            <w:r w:rsidRPr="002436EB">
              <w:rPr>
                <w:b/>
                <w:bCs/>
                <w:sz w:val="22"/>
                <w:szCs w:val="22"/>
              </w:rPr>
              <w:t>MODUŁ ZABEZPIECZANIA I PRZECHOWYWANIA MATERIAŁU BIOLOGICZNEGO</w:t>
            </w: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FE2230" w:rsidRPr="002436EB" w:rsidRDefault="006A6910" w:rsidP="00566BA2">
            <w:pPr>
              <w:spacing w:after="0"/>
              <w:contextualSpacing/>
              <w:rPr>
                <w:rFonts w:ascii="Times New Roman" w:hAnsi="Times New Roman"/>
                <w:bCs/>
                <w:sz w:val="22"/>
                <w:szCs w:val="22"/>
              </w:rPr>
            </w:pPr>
            <w:r w:rsidRPr="002436EB">
              <w:rPr>
                <w:rFonts w:ascii="Times New Roman" w:hAnsi="Times New Roman"/>
                <w:bCs/>
                <w:sz w:val="22"/>
                <w:szCs w:val="22"/>
              </w:rPr>
              <w:t>Zużycie energii nie większe niż 10,5 kW/dzień.</w:t>
            </w:r>
          </w:p>
        </w:tc>
        <w:tc>
          <w:tcPr>
            <w:tcW w:w="3012" w:type="dxa"/>
            <w:vAlign w:val="center"/>
          </w:tcPr>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6A6910" w:rsidP="00CF3B91">
            <w:pPr>
              <w:pStyle w:val="Akapitzlist"/>
              <w:numPr>
                <w:ilvl w:val="2"/>
                <w:numId w:val="82"/>
              </w:numPr>
              <w:ind w:left="572" w:hanging="567"/>
              <w:jc w:val="center"/>
              <w:rPr>
                <w:b/>
                <w:sz w:val="22"/>
                <w:szCs w:val="22"/>
              </w:rPr>
            </w:pPr>
            <w:r w:rsidRPr="002436EB">
              <w:rPr>
                <w:b/>
                <w:bCs/>
                <w:sz w:val="22"/>
                <w:szCs w:val="22"/>
              </w:rPr>
              <w:t>MODUŁ APLIKATORÓW</w:t>
            </w: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Pipety z gwarancją minimum 170 cykli autoklawowania w całości, oddzielny przycisk wyrzutnika końcówek. Indywidualny protokół kalibracji pipety z numerem seryjnym.</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Czteropozycyjne okienko cyfrowe nastawionej objętości z cyframi umieszczonymi pionowo dla wygodnej pracy prawo- i leworęcznej.</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Pokrętło nastawiania objętości niezależne od przycisku pipetowania.</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Oddzielne, dodatkowe okienko cyfrowe umożliwiające szybkie przestawienie pipety na ciecz inną niż woda i szybki powrót do ustawień fabrycznych. Objętości:</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0,1-2,5 - 3 sztuki</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0,5- 10 µl - 3 sztuki</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10-100 µl – 3 sztuki</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100-1000 µl – 3 sztuki</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20-200 µl -3 sztuki</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500-5000 µl – 3 sztuki</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0,5-10 µl / 8 kanałów – 2 sztuki</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30-300 µl / 8 kanałów – 2 sztuki</w:t>
            </w:r>
          </w:p>
          <w:p w:rsidR="00FE223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Statyw karuzelowy 6-miejscowy – 3 sztuki</w:t>
            </w:r>
          </w:p>
        </w:tc>
        <w:tc>
          <w:tcPr>
            <w:tcW w:w="3012" w:type="dxa"/>
            <w:vAlign w:val="center"/>
          </w:tcPr>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Pipety z wnętrzem wykonanym z pochodnej teflonu</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lastRenderedPageBreak/>
              <w:t>2</w:t>
            </w:r>
          </w:p>
        </w:tc>
        <w:tc>
          <w:tcPr>
            <w:tcW w:w="3937" w:type="dxa"/>
            <w:vAlign w:val="center"/>
          </w:tcPr>
          <w:p w:rsidR="00FE2230" w:rsidRPr="002436EB" w:rsidRDefault="006A6910" w:rsidP="00566BA2">
            <w:pPr>
              <w:spacing w:after="0"/>
              <w:contextualSpacing/>
              <w:rPr>
                <w:rFonts w:ascii="Times New Roman" w:hAnsi="Times New Roman"/>
                <w:bCs/>
                <w:sz w:val="22"/>
                <w:szCs w:val="22"/>
              </w:rPr>
            </w:pPr>
            <w:r w:rsidRPr="002436EB">
              <w:rPr>
                <w:rFonts w:ascii="Times New Roman" w:hAnsi="Times New Roman"/>
                <w:bCs/>
                <w:sz w:val="22"/>
                <w:szCs w:val="22"/>
              </w:rPr>
              <w:t>Pipeta automatyczna z wyświetlaczem i sterowaniem elektronicznym. Możliwość zapamiętania różnych programów pipetowania. Funkcja miareczkowania. Pokrętło bezpośredniego wyboru trybu pracy. Zakres nastawności 0,2-5 ml. W zestawie statyw - ładowarka.</w:t>
            </w:r>
          </w:p>
        </w:tc>
        <w:tc>
          <w:tcPr>
            <w:tcW w:w="3012" w:type="dxa"/>
            <w:vAlign w:val="center"/>
          </w:tcPr>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Możliwość zaprogramowania daty i godziny</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FE2230" w:rsidRPr="00F30BFD" w:rsidTr="00566BA2">
        <w:trPr>
          <w:cantSplit/>
        </w:trPr>
        <w:tc>
          <w:tcPr>
            <w:tcW w:w="8924" w:type="dxa"/>
            <w:gridSpan w:val="4"/>
            <w:shd w:val="clear" w:color="auto" w:fill="D9D9D9" w:themeFill="background1" w:themeFillShade="D9"/>
            <w:vAlign w:val="center"/>
          </w:tcPr>
          <w:p w:rsidR="00FE2230" w:rsidRPr="002436EB" w:rsidRDefault="006A6910" w:rsidP="00CF3B91">
            <w:pPr>
              <w:pStyle w:val="Akapitzlist"/>
              <w:numPr>
                <w:ilvl w:val="2"/>
                <w:numId w:val="82"/>
              </w:numPr>
              <w:ind w:left="430" w:hanging="425"/>
              <w:jc w:val="center"/>
              <w:rPr>
                <w:b/>
                <w:sz w:val="22"/>
                <w:szCs w:val="22"/>
              </w:rPr>
            </w:pPr>
            <w:r w:rsidRPr="002436EB">
              <w:rPr>
                <w:b/>
                <w:bCs/>
                <w:sz w:val="22"/>
                <w:szCs w:val="22"/>
              </w:rPr>
              <w:t>MODUŁ TERMOSTATOWANIA PRÓB</w:t>
            </w:r>
          </w:p>
        </w:tc>
      </w:tr>
      <w:tr w:rsidR="00FE2230" w:rsidRPr="00F30BFD" w:rsidTr="002436EB">
        <w:trPr>
          <w:cantSplit/>
        </w:trPr>
        <w:tc>
          <w:tcPr>
            <w:tcW w:w="570" w:type="dxa"/>
            <w:vAlign w:val="center"/>
          </w:tcPr>
          <w:p w:rsidR="00FE2230" w:rsidRPr="002436EB" w:rsidRDefault="002436EB"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Termomikser z prędkością  nastawną w zakresie minimum: 300-3000 obr/min dostosowywana automatycznie do rodzaju zainstalowanego bloku.</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Minimalny zakres termostatowania od 15 stopni poniżej otoczenia 100 °C;</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Orbita mieszania 3 mm;</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 xml:space="preserve">Dokładność inkubacji: ±0,5 °C przy temp. 20 – 45 °C; </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Możliwość dokupienia pokrywy bloku z aktywnym ogrzewaniem wieczek probówek;</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 xml:space="preserve">Wyświetlacz LCD nastawionych parametrów </w:t>
            </w:r>
          </w:p>
          <w:p w:rsidR="00FE223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Minimum 5 przycisków bezpośredniego dostępu do zapamiętanych programów.</w:t>
            </w:r>
          </w:p>
        </w:tc>
        <w:tc>
          <w:tcPr>
            <w:tcW w:w="3012" w:type="dxa"/>
            <w:vAlign w:val="center"/>
          </w:tcPr>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Automatyczne rozpoznawanie bloków</w:t>
            </w:r>
          </w:p>
          <w:p w:rsidR="006A691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Tak – 5 pkt,</w:t>
            </w:r>
          </w:p>
          <w:p w:rsidR="00FE2230" w:rsidRPr="002436EB" w:rsidRDefault="006A6910" w:rsidP="006A6910">
            <w:pPr>
              <w:spacing w:after="0"/>
              <w:contextualSpacing/>
              <w:rPr>
                <w:rFonts w:ascii="Times New Roman" w:hAnsi="Times New Roman"/>
                <w:bCs/>
                <w:sz w:val="22"/>
                <w:szCs w:val="22"/>
              </w:rPr>
            </w:pPr>
            <w:r w:rsidRPr="002436EB">
              <w:rPr>
                <w:rFonts w:ascii="Times New Roman" w:hAnsi="Times New Roman"/>
                <w:bCs/>
                <w:sz w:val="22"/>
                <w:szCs w:val="22"/>
              </w:rPr>
              <w:t>Nie - 0 pkt</w:t>
            </w:r>
          </w:p>
        </w:tc>
        <w:tc>
          <w:tcPr>
            <w:tcW w:w="1405" w:type="dxa"/>
            <w:tcBorders>
              <w:bottom w:val="single" w:sz="4" w:space="0" w:color="000000"/>
            </w:tcBorders>
            <w:vAlign w:val="center"/>
          </w:tcPr>
          <w:p w:rsidR="00FE2230" w:rsidRPr="002436EB" w:rsidRDefault="00FE2230" w:rsidP="00566BA2">
            <w:pPr>
              <w:spacing w:after="0"/>
              <w:contextualSpacing/>
              <w:jc w:val="center"/>
              <w:rPr>
                <w:rFonts w:ascii="Times New Roman" w:hAnsi="Times New Roman"/>
                <w:sz w:val="22"/>
                <w:szCs w:val="22"/>
                <w:highlight w:val="red"/>
              </w:rPr>
            </w:pPr>
          </w:p>
        </w:tc>
      </w:tr>
      <w:tr w:rsidR="003F240A" w:rsidRPr="003F240A" w:rsidTr="002436EB">
        <w:trPr>
          <w:cantSplit/>
          <w:trHeight w:val="496"/>
        </w:trPr>
        <w:tc>
          <w:tcPr>
            <w:tcW w:w="7519" w:type="dxa"/>
            <w:gridSpan w:val="3"/>
            <w:vAlign w:val="center"/>
          </w:tcPr>
          <w:p w:rsidR="003F240A" w:rsidRPr="003F240A" w:rsidRDefault="003F240A" w:rsidP="003F240A">
            <w:pPr>
              <w:spacing w:after="0"/>
              <w:ind w:left="383"/>
              <w:contextualSpacing/>
              <w:jc w:val="right"/>
              <w:rPr>
                <w:rFonts w:ascii="Times New Roman" w:hAnsi="Times New Roman"/>
                <w:b/>
                <w:sz w:val="22"/>
                <w:szCs w:val="22"/>
              </w:rPr>
            </w:pPr>
            <w:r w:rsidRPr="003F240A">
              <w:rPr>
                <w:rFonts w:ascii="Times New Roman" w:hAnsi="Times New Roman"/>
                <w:b/>
                <w:sz w:val="22"/>
                <w:szCs w:val="22"/>
              </w:rPr>
              <w:t>RAZEM</w:t>
            </w:r>
          </w:p>
        </w:tc>
        <w:tc>
          <w:tcPr>
            <w:tcW w:w="1405" w:type="dxa"/>
            <w:shd w:val="pct15" w:color="auto" w:fill="auto"/>
            <w:vAlign w:val="center"/>
          </w:tcPr>
          <w:p w:rsidR="003F240A" w:rsidRPr="003F240A" w:rsidRDefault="003F240A" w:rsidP="003F240A">
            <w:pPr>
              <w:spacing w:after="0"/>
              <w:contextualSpacing/>
              <w:jc w:val="center"/>
              <w:rPr>
                <w:rFonts w:ascii="Times New Roman" w:hAnsi="Times New Roman"/>
                <w:sz w:val="22"/>
                <w:szCs w:val="22"/>
              </w:rPr>
            </w:pPr>
          </w:p>
        </w:tc>
      </w:tr>
    </w:tbl>
    <w:p w:rsidR="00ED1D5F" w:rsidRPr="00BF41D7" w:rsidRDefault="00ED1D5F" w:rsidP="00AB4C1E">
      <w:pPr>
        <w:spacing w:after="0" w:line="240" w:lineRule="auto"/>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94410F" w:rsidRDefault="00ED6655" w:rsidP="00D7722B">
      <w:pPr>
        <w:pStyle w:val="Nagwek1"/>
      </w:pPr>
      <w:bookmarkStart w:id="20" w:name="_Opis_sposobu_obliczania"/>
      <w:bookmarkEnd w:id="20"/>
      <w:r w:rsidRPr="0094410F">
        <w:t xml:space="preserve">Opis sposobu obliczania ceny oraz rozliczenia z </w:t>
      </w:r>
      <w:r w:rsidR="00192A07" w:rsidRPr="0094410F">
        <w:t>wykonawcą</w:t>
      </w:r>
    </w:p>
    <w:p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 xml:space="preserve">Wykonawca poda ceny jednostkowe w PLN dla każdego rodzaju </w:t>
      </w:r>
      <w:r w:rsidR="005A20E8">
        <w:rPr>
          <w:rFonts w:ascii="Times New Roman" w:hAnsi="Times New Roman"/>
          <w:sz w:val="24"/>
          <w:szCs w:val="24"/>
        </w:rPr>
        <w:t>modułu apartury</w:t>
      </w:r>
      <w:r w:rsidRPr="0094410F">
        <w:rPr>
          <w:rFonts w:ascii="Times New Roman" w:hAnsi="Times New Roman"/>
          <w:sz w:val="24"/>
          <w:szCs w:val="24"/>
        </w:rPr>
        <w:t xml:space="preserve"> oraz cenę za całość zamówienia.</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584938">
      <w:pPr>
        <w:pStyle w:val="Nagwek1"/>
      </w:pPr>
      <w:bookmarkStart w:id="21" w:name="_Postępowanie_po_otwarciu,"/>
      <w:bookmarkEnd w:id="21"/>
      <w:r w:rsidRPr="00BF41D7">
        <w:t>Postępowanie po otwarciu, ocena ofert i wybór najkorzystniejszej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Ofertę wykonawcy wykluczonego uznaje się za odrzuconą.</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CF3B91">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CF3B91">
      <w:pPr>
        <w:pStyle w:val="Akapitzlist"/>
        <w:numPr>
          <w:ilvl w:val="0"/>
          <w:numId w:val="57"/>
        </w:numPr>
        <w:rPr>
          <w:b/>
        </w:rPr>
      </w:pPr>
    </w:p>
    <w:p w:rsidR="00ED6655" w:rsidRPr="00BF41D7" w:rsidRDefault="00ED6655" w:rsidP="00471248">
      <w:pPr>
        <w:pStyle w:val="Nagwek1"/>
      </w:pPr>
      <w:bookmarkStart w:id="22" w:name="_Przesłanki_unieważnianie_postępowan"/>
      <w:bookmarkEnd w:id="22"/>
      <w:r w:rsidRPr="00BF41D7">
        <w:t>Przesłanki unieważni</w:t>
      </w:r>
      <w:r w:rsidR="00F7623C" w:rsidRPr="00BF41D7">
        <w:rPr>
          <w:lang w:val="pl-PL"/>
        </w:rPr>
        <w:t>e</w:t>
      </w:r>
      <w:r w:rsidR="00F7623C" w:rsidRPr="00BF41D7">
        <w:t>n</w:t>
      </w:r>
      <w:r w:rsidR="00F7623C" w:rsidRPr="00BF41D7">
        <w:rPr>
          <w:lang w:val="pl-PL"/>
        </w:rPr>
        <w:t>ia</w:t>
      </w:r>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CF3B91">
      <w:pPr>
        <w:pStyle w:val="Akapitzlist"/>
        <w:numPr>
          <w:ilvl w:val="0"/>
          <w:numId w:val="57"/>
        </w:numPr>
        <w:rPr>
          <w:b/>
        </w:rPr>
      </w:pPr>
    </w:p>
    <w:p w:rsidR="00ED6655" w:rsidRPr="00BF41D7" w:rsidRDefault="00ED6655" w:rsidP="00E25D44">
      <w:pPr>
        <w:pStyle w:val="Nagwek1"/>
      </w:pPr>
      <w:bookmarkStart w:id="23" w:name="_Zawarcie_umowy_o"/>
      <w:bookmarkEnd w:id="23"/>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BF41D7" w:rsidRDefault="002436EB" w:rsidP="002436EB">
      <w:pPr>
        <w:autoSpaceDE w:val="0"/>
        <w:autoSpaceDN w:val="0"/>
        <w:adjustRightInd w:val="0"/>
        <w:spacing w:after="0"/>
        <w:ind w:left="426"/>
        <w:jc w:val="both"/>
        <w:rPr>
          <w:rFonts w:ascii="Times New Roman" w:hAnsi="Times New Roman"/>
          <w:sz w:val="24"/>
          <w:szCs w:val="24"/>
        </w:rPr>
      </w:pPr>
    </w:p>
    <w:p w:rsidR="00E25D44" w:rsidRPr="00BF41D7" w:rsidRDefault="00E25D44" w:rsidP="00CF3B91">
      <w:pPr>
        <w:pStyle w:val="Akapitzlist"/>
        <w:numPr>
          <w:ilvl w:val="0"/>
          <w:numId w:val="57"/>
        </w:numPr>
        <w:autoSpaceDE w:val="0"/>
        <w:autoSpaceDN w:val="0"/>
        <w:adjustRightInd w:val="0"/>
        <w:jc w:val="both"/>
      </w:pPr>
    </w:p>
    <w:p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 xml:space="preserve">Wykonawcy, jeżeli ma lub miał interes w uzyskaniu danego zamówienia oraz poniósł lub może ponieść szkodę w wyniku naruszenia przez zamawiającego przepisów ustawy przysługują </w:t>
      </w:r>
      <w:r w:rsidRPr="00BF41D7">
        <w:rPr>
          <w:rFonts w:ascii="Times New Roman" w:hAnsi="Times New Roman"/>
          <w:sz w:val="24"/>
          <w:szCs w:val="24"/>
        </w:rPr>
        <w:lastRenderedPageBreak/>
        <w:t>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BF41D7" w:rsidRDefault="002436EB" w:rsidP="00D6342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34454">
      <w:pPr>
        <w:pStyle w:val="Nagwek1"/>
      </w:pPr>
      <w:bookmarkStart w:id="25" w:name="_Termin_wykonania_zamówienia"/>
      <w:bookmarkEnd w:id="25"/>
      <w:r w:rsidRPr="00BF41D7">
        <w:t>Termin wykonania zamówienia</w:t>
      </w:r>
    </w:p>
    <w:p w:rsidR="002436EB" w:rsidRPr="002436EB" w:rsidRDefault="002436EB" w:rsidP="00CF3B91">
      <w:pPr>
        <w:numPr>
          <w:ilvl w:val="0"/>
          <w:numId w:val="83"/>
        </w:numPr>
        <w:spacing w:after="0"/>
        <w:ind w:left="426" w:hanging="426"/>
        <w:jc w:val="both"/>
        <w:rPr>
          <w:rFonts w:ascii="Times New Roman" w:hAnsi="Times New Roman"/>
          <w:sz w:val="24"/>
          <w:szCs w:val="24"/>
        </w:rPr>
      </w:pPr>
      <w:r w:rsidRPr="002436EB">
        <w:rPr>
          <w:rFonts w:ascii="Times New Roman" w:hAnsi="Times New Roman"/>
          <w:sz w:val="24"/>
          <w:szCs w:val="24"/>
        </w:rPr>
        <w:t xml:space="preserve">Zamawiający informuje, że termin realizacji zamówienia nie może być krótszy niż </w:t>
      </w:r>
      <w:r w:rsidR="00C0402D">
        <w:rPr>
          <w:rFonts w:ascii="Times New Roman" w:hAnsi="Times New Roman"/>
          <w:b/>
          <w:sz w:val="24"/>
          <w:szCs w:val="24"/>
        </w:rPr>
        <w:t>7</w:t>
      </w:r>
      <w:r w:rsidRPr="002436EB">
        <w:rPr>
          <w:rFonts w:ascii="Times New Roman" w:hAnsi="Times New Roman"/>
          <w:b/>
          <w:sz w:val="24"/>
          <w:szCs w:val="24"/>
        </w:rPr>
        <w:t xml:space="preserve"> dni</w:t>
      </w:r>
      <w:r w:rsidRPr="002436EB">
        <w:rPr>
          <w:rFonts w:ascii="Times New Roman" w:hAnsi="Times New Roman"/>
          <w:sz w:val="24"/>
          <w:szCs w:val="24"/>
        </w:rPr>
        <w:t xml:space="preserve"> i nie dłuższy niż </w:t>
      </w:r>
      <w:r>
        <w:rPr>
          <w:rFonts w:ascii="Times New Roman" w:hAnsi="Times New Roman"/>
          <w:b/>
          <w:sz w:val="24"/>
          <w:szCs w:val="24"/>
        </w:rPr>
        <w:t>28</w:t>
      </w:r>
      <w:r w:rsidRPr="002436EB">
        <w:rPr>
          <w:rFonts w:ascii="Times New Roman" w:hAnsi="Times New Roman"/>
          <w:b/>
          <w:sz w:val="24"/>
          <w:szCs w:val="24"/>
        </w:rPr>
        <w:t xml:space="preserve"> dni </w:t>
      </w:r>
      <w:r w:rsidRPr="002436EB">
        <w:rPr>
          <w:rFonts w:ascii="Times New Roman" w:hAnsi="Times New Roman"/>
          <w:sz w:val="24"/>
          <w:szCs w:val="24"/>
        </w:rPr>
        <w:t xml:space="preserve">od daty zawarcia umowy.  </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lastRenderedPageBreak/>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BF41D7">
        <w:rPr>
          <w:rFonts w:ascii="Times New Roman" w:eastAsia="Times New Roman" w:hAnsi="Times New Roman"/>
          <w:b/>
          <w:sz w:val="24"/>
          <w:szCs w:val="20"/>
          <w:lang w:val="x-none" w:eastAsia="x-none"/>
        </w:rPr>
        <w:t>Zabezpieczanie należytego wykonania umowy</w:t>
      </w:r>
    </w:p>
    <w:p w:rsidR="002436EB" w:rsidRPr="002436EB" w:rsidRDefault="002436EB" w:rsidP="00CF3B91">
      <w:pPr>
        <w:numPr>
          <w:ilvl w:val="0"/>
          <w:numId w:val="85"/>
        </w:numPr>
        <w:spacing w:after="0"/>
        <w:ind w:left="426"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2436EB">
        <w:rPr>
          <w:rFonts w:ascii="Times New Roman" w:eastAsia="Times New Roman" w:hAnsi="Times New Roman"/>
          <w:b/>
          <w:sz w:val="24"/>
          <w:szCs w:val="24"/>
          <w:lang w:eastAsia="pl-PL"/>
        </w:rPr>
        <w:t xml:space="preserve">10% </w:t>
      </w:r>
      <w:r w:rsidRPr="002436EB">
        <w:rPr>
          <w:rFonts w:ascii="Times New Roman" w:eastAsia="Times New Roman" w:hAnsi="Times New Roman"/>
          <w:sz w:val="24"/>
          <w:szCs w:val="24"/>
          <w:lang w:eastAsia="pl-PL"/>
        </w:rPr>
        <w:t>wartości nominalnej zobowiązania wynikającego z umowy, w następujących formach: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pieniądzu,</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bankowych,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ubezpieczeniowych,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436EB">
        <w:rPr>
          <w:rFonts w:ascii="Times New Roman" w:eastAsia="Times New Roman" w:hAnsi="Times New Roman"/>
          <w:b/>
          <w:sz w:val="24"/>
          <w:szCs w:val="24"/>
          <w:u w:val="single"/>
          <w:lang w:eastAsia="pl-PL"/>
        </w:rPr>
        <w:t>bezwarunkowym i nieodwołalnym</w:t>
      </w:r>
      <w:r w:rsidRPr="002436E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Zabezpieczenie należytego wykonania umowy wniesione w pieniądzu przechowywane jest na rachunku bankowym.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52BA0" w:rsidRDefault="00E52BA0"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436EB" w:rsidRPr="00BF41D7" w:rsidRDefault="002436EB"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4232CF" w:rsidRPr="00BF41D7" w:rsidRDefault="004232CF"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lastRenderedPageBreak/>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BF41D7" w:rsidRDefault="00F42794"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wielodetekcyjnej modułowej platformy do pomiaru aktywności biochemicznej komórek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BF41D7" w:rsidRDefault="00F42794" w:rsidP="004E4832">
          <w:pPr>
            <w:keepNext/>
            <w:spacing w:after="0"/>
            <w:jc w:val="center"/>
            <w:outlineLvl w:val="1"/>
            <w:rPr>
              <w:rFonts w:ascii="Times New Roman" w:hAnsi="Times New Roman"/>
              <w:b/>
              <w:sz w:val="24"/>
              <w:szCs w:val="24"/>
            </w:rPr>
          </w:pPr>
          <w:r>
            <w:rPr>
              <w:rFonts w:ascii="Times New Roman" w:hAnsi="Times New Roman"/>
              <w:b/>
              <w:sz w:val="24"/>
              <w:szCs w:val="24"/>
            </w:rPr>
            <w:t>DZ-262-43/2017</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  ..../100)</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W tym podatek VAT według obowiązującej stawki ..... %, na kwotę: .....................zł</w:t>
      </w:r>
    </w:p>
    <w:p w:rsidR="00430D9A" w:rsidRPr="00430D9A" w:rsidRDefault="00430D9A" w:rsidP="00430D9A">
      <w:pPr>
        <w:spacing w:after="0"/>
        <w:ind w:left="851"/>
        <w:contextualSpacing/>
        <w:jc w:val="both"/>
        <w:rPr>
          <w:rFonts w:ascii="Times New Roman" w:hAnsi="Times New Roman"/>
          <w:b/>
          <w:sz w:val="24"/>
          <w:szCs w:val="24"/>
        </w:rPr>
      </w:pPr>
      <w:r w:rsidRPr="00430D9A">
        <w:rPr>
          <w:rFonts w:ascii="Times New Roman" w:hAnsi="Times New Roman"/>
          <w:sz w:val="24"/>
          <w:szCs w:val="24"/>
        </w:rPr>
        <w:t xml:space="preserve">Oferowany termin realizacji zamówienia wynosi </w:t>
      </w:r>
      <w:r w:rsidRPr="00430D9A">
        <w:rPr>
          <w:rFonts w:ascii="Times New Roman" w:hAnsi="Times New Roman"/>
          <w:b/>
          <w:sz w:val="24"/>
          <w:szCs w:val="24"/>
        </w:rPr>
        <w:t>............... dni od daty zawarcia umowy.</w:t>
      </w:r>
    </w:p>
    <w:p w:rsidR="00430D9A" w:rsidRPr="00430D9A" w:rsidRDefault="00430D9A" w:rsidP="00430D9A">
      <w:pPr>
        <w:spacing w:after="0"/>
        <w:ind w:left="851"/>
        <w:contextualSpacing/>
        <w:rPr>
          <w:rFonts w:ascii="Times New Roman" w:hAnsi="Times New Roman"/>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tbl>
      <w:tblPr>
        <w:tblStyle w:val="Tabela-Siatka31"/>
        <w:tblW w:w="0" w:type="auto"/>
        <w:tblInd w:w="704" w:type="dxa"/>
        <w:tblLook w:val="04A0" w:firstRow="1" w:lastRow="0" w:firstColumn="1" w:lastColumn="0" w:noHBand="0" w:noVBand="1"/>
      </w:tblPr>
      <w:tblGrid>
        <w:gridCol w:w="570"/>
        <w:gridCol w:w="3937"/>
        <w:gridCol w:w="4529"/>
      </w:tblGrid>
      <w:tr w:rsidR="00430D9A" w:rsidRPr="003F240A" w:rsidTr="00566BA2">
        <w:trPr>
          <w:cantSplit/>
        </w:trPr>
        <w:tc>
          <w:tcPr>
            <w:tcW w:w="570" w:type="dxa"/>
            <w:shd w:val="clear" w:color="auto" w:fill="A6A6A6" w:themeFill="background1" w:themeFillShade="A6"/>
            <w:vAlign w:val="center"/>
          </w:tcPr>
          <w:p w:rsidR="00430D9A" w:rsidRPr="003F240A" w:rsidRDefault="00430D9A" w:rsidP="00566BA2">
            <w:pPr>
              <w:spacing w:after="0"/>
              <w:contextualSpacing/>
              <w:jc w:val="center"/>
              <w:rPr>
                <w:rFonts w:ascii="Times New Roman" w:hAnsi="Times New Roman"/>
                <w:b/>
                <w:sz w:val="22"/>
                <w:szCs w:val="22"/>
              </w:rPr>
            </w:pPr>
            <w:r w:rsidRPr="003F240A">
              <w:rPr>
                <w:rFonts w:ascii="Times New Roman" w:hAnsi="Times New Roman"/>
                <w:b/>
                <w:sz w:val="22"/>
                <w:szCs w:val="22"/>
              </w:rPr>
              <w:t>Lp.</w:t>
            </w:r>
          </w:p>
        </w:tc>
        <w:tc>
          <w:tcPr>
            <w:tcW w:w="3937" w:type="dxa"/>
            <w:shd w:val="clear" w:color="auto" w:fill="A6A6A6" w:themeFill="background1" w:themeFillShade="A6"/>
            <w:vAlign w:val="center"/>
          </w:tcPr>
          <w:p w:rsidR="00430D9A" w:rsidRPr="003F240A" w:rsidRDefault="00430D9A" w:rsidP="00566BA2">
            <w:pPr>
              <w:spacing w:after="0"/>
              <w:contextualSpacing/>
              <w:jc w:val="center"/>
              <w:rPr>
                <w:rFonts w:ascii="Times New Roman" w:hAnsi="Times New Roman"/>
                <w:b/>
                <w:sz w:val="22"/>
                <w:szCs w:val="22"/>
              </w:rPr>
            </w:pPr>
            <w:r w:rsidRPr="003F240A">
              <w:rPr>
                <w:rFonts w:ascii="Times New Roman" w:hAnsi="Times New Roman"/>
                <w:b/>
                <w:sz w:val="22"/>
                <w:szCs w:val="22"/>
              </w:rPr>
              <w:t>Komponent/Parametr</w:t>
            </w:r>
          </w:p>
        </w:tc>
        <w:tc>
          <w:tcPr>
            <w:tcW w:w="4529" w:type="dxa"/>
            <w:shd w:val="clear" w:color="auto" w:fill="A6A6A6" w:themeFill="background1" w:themeFillShade="A6"/>
            <w:vAlign w:val="center"/>
          </w:tcPr>
          <w:p w:rsidR="00430D9A" w:rsidRPr="00430D9A" w:rsidRDefault="00430D9A" w:rsidP="00430D9A">
            <w:pPr>
              <w:spacing w:after="0"/>
              <w:contextualSpacing/>
              <w:jc w:val="center"/>
              <w:rPr>
                <w:rFonts w:ascii="Times New Roman" w:hAnsi="Times New Roman"/>
                <w:b/>
                <w:sz w:val="24"/>
                <w:szCs w:val="24"/>
              </w:rPr>
            </w:pPr>
            <w:r w:rsidRPr="00430D9A">
              <w:rPr>
                <w:rFonts w:ascii="Times New Roman" w:hAnsi="Times New Roman"/>
                <w:b/>
                <w:sz w:val="24"/>
                <w:szCs w:val="24"/>
              </w:rPr>
              <w:t>Parametr deklarowany</w:t>
            </w:r>
          </w:p>
          <w:p w:rsidR="00430D9A" w:rsidRPr="003F240A" w:rsidRDefault="00430D9A" w:rsidP="00430D9A">
            <w:pPr>
              <w:spacing w:after="0"/>
              <w:contextualSpacing/>
              <w:jc w:val="center"/>
              <w:rPr>
                <w:rFonts w:ascii="Times New Roman" w:hAnsi="Times New Roman"/>
                <w:b/>
                <w:sz w:val="22"/>
                <w:szCs w:val="22"/>
              </w:rPr>
            </w:pPr>
            <w:r w:rsidRPr="00430D9A">
              <w:rPr>
                <w:rFonts w:ascii="Times New Roman" w:hAnsi="Times New Roman"/>
                <w:sz w:val="24"/>
                <w:szCs w:val="24"/>
                <w:lang w:eastAsia="en-US"/>
              </w:rPr>
              <w:t>[należy podać wyłącznie parametr podlegający ocenie]</w:t>
            </w:r>
          </w:p>
        </w:tc>
      </w:tr>
      <w:tr w:rsidR="00430D9A" w:rsidRPr="003F240A"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6"/>
              </w:numPr>
              <w:ind w:left="430" w:hanging="430"/>
              <w:jc w:val="center"/>
              <w:rPr>
                <w:b/>
                <w:sz w:val="22"/>
                <w:szCs w:val="22"/>
              </w:rPr>
            </w:pPr>
            <w:r w:rsidRPr="002436EB">
              <w:rPr>
                <w:b/>
                <w:bCs/>
                <w:sz w:val="22"/>
                <w:szCs w:val="22"/>
              </w:rPr>
              <w:t xml:space="preserve">MODUŁ ANALIZATORA PARAMETRÓW KRYTYCZNYCH </w:t>
            </w:r>
            <w:r w:rsidRPr="002436EB">
              <w:rPr>
                <w:b/>
                <w:bCs/>
                <w:sz w:val="22"/>
                <w:szCs w:val="22"/>
              </w:rPr>
              <w:br/>
              <w:t>Z ANALIZATOREM ELEKTROLITÓW</w:t>
            </w:r>
          </w:p>
        </w:tc>
      </w:tr>
      <w:tr w:rsidR="00CF3B91" w:rsidRPr="003F240A" w:rsidTr="00566BA2">
        <w:trPr>
          <w:cantSplit/>
        </w:trPr>
        <w:tc>
          <w:tcPr>
            <w:tcW w:w="570" w:type="dxa"/>
            <w:vAlign w:val="center"/>
          </w:tcPr>
          <w:p w:rsidR="00CF3B91" w:rsidRPr="003F240A" w:rsidRDefault="00CF3B91" w:rsidP="00566BA2">
            <w:pPr>
              <w:spacing w:after="0"/>
              <w:contextualSpacing/>
              <w:jc w:val="center"/>
              <w:rPr>
                <w:rFonts w:ascii="Times New Roman" w:hAnsi="Times New Roman"/>
                <w:sz w:val="22"/>
                <w:szCs w:val="22"/>
              </w:rPr>
            </w:pPr>
            <w:r w:rsidRPr="003F240A">
              <w:rPr>
                <w:rFonts w:ascii="Times New Roman" w:hAnsi="Times New Roman"/>
                <w:sz w:val="22"/>
                <w:szCs w:val="22"/>
              </w:rPr>
              <w:t>1</w:t>
            </w:r>
          </w:p>
        </w:tc>
        <w:tc>
          <w:tcPr>
            <w:tcW w:w="3937" w:type="dxa"/>
            <w:vAlign w:val="center"/>
          </w:tcPr>
          <w:p w:rsidR="00CF3B91" w:rsidRPr="003F240A" w:rsidRDefault="00CF3B91" w:rsidP="00566BA2">
            <w:pPr>
              <w:spacing w:after="0"/>
              <w:contextualSpacing/>
              <w:rPr>
                <w:rFonts w:ascii="Times New Roman" w:hAnsi="Times New Roman"/>
                <w:sz w:val="22"/>
                <w:szCs w:val="22"/>
              </w:rPr>
            </w:pPr>
            <w:r w:rsidRPr="002436EB">
              <w:rPr>
                <w:rFonts w:ascii="Times New Roman" w:hAnsi="Times New Roman"/>
                <w:sz w:val="22"/>
                <w:szCs w:val="22"/>
              </w:rPr>
              <w:t>Parametry mierzone: pH, PCO2, PO2, Hct, Na, K, Cl, iCa</w:t>
            </w:r>
          </w:p>
        </w:tc>
        <w:tc>
          <w:tcPr>
            <w:tcW w:w="4529" w:type="dxa"/>
            <w:vAlign w:val="center"/>
          </w:tcPr>
          <w:p w:rsidR="00CF3B91" w:rsidRPr="003F240A" w:rsidRDefault="00CF3B91" w:rsidP="00566BA2">
            <w:pPr>
              <w:spacing w:after="0"/>
              <w:contextualSpacing/>
              <w:jc w:val="center"/>
              <w:rPr>
                <w:rFonts w:ascii="Times New Roman" w:hAnsi="Times New Roman"/>
                <w:sz w:val="22"/>
                <w:szCs w:val="22"/>
                <w:highlight w:val="red"/>
              </w:rPr>
            </w:pPr>
            <w:r w:rsidRPr="002436EB">
              <w:rPr>
                <w:rFonts w:ascii="Times New Roman" w:hAnsi="Times New Roman"/>
                <w:sz w:val="22"/>
                <w:szCs w:val="22"/>
              </w:rPr>
              <w:t xml:space="preserve">Pomiar w oparciu o maksimum 100 µl krwi </w:t>
            </w:r>
            <w:r w:rsidR="005F377F" w:rsidRPr="005F377F">
              <w:rPr>
                <w:rFonts w:ascii="Times New Roman" w:hAnsi="Times New Roman"/>
                <w:sz w:val="22"/>
                <w:szCs w:val="22"/>
              </w:rPr>
              <w:t>………………………… (wpisać: tak/nie)</w:t>
            </w:r>
          </w:p>
        </w:tc>
      </w:tr>
      <w:tr w:rsidR="00430D9A" w:rsidRPr="003F240A"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6"/>
              </w:numPr>
              <w:ind w:left="430" w:hanging="425"/>
              <w:jc w:val="center"/>
              <w:rPr>
                <w:b/>
                <w:sz w:val="22"/>
                <w:szCs w:val="22"/>
              </w:rPr>
            </w:pPr>
            <w:r w:rsidRPr="002436EB">
              <w:rPr>
                <w:b/>
                <w:bCs/>
                <w:sz w:val="22"/>
                <w:szCs w:val="22"/>
              </w:rPr>
              <w:t>MODUŁ SPEKTROFOTOMETRU MIKROPŁYTKOWEGO</w:t>
            </w:r>
          </w:p>
        </w:tc>
      </w:tr>
      <w:tr w:rsidR="005F377F" w:rsidRPr="003F240A" w:rsidTr="00566BA2">
        <w:trPr>
          <w:cantSplit/>
        </w:trPr>
        <w:tc>
          <w:tcPr>
            <w:tcW w:w="570" w:type="dxa"/>
            <w:vAlign w:val="center"/>
          </w:tcPr>
          <w:p w:rsidR="005F377F" w:rsidRPr="003F240A" w:rsidRDefault="005F377F" w:rsidP="00566BA2">
            <w:pPr>
              <w:spacing w:after="0"/>
              <w:contextualSpacing/>
              <w:jc w:val="center"/>
              <w:rPr>
                <w:rFonts w:ascii="Times New Roman" w:hAnsi="Times New Roman"/>
                <w:sz w:val="22"/>
                <w:szCs w:val="22"/>
              </w:rPr>
            </w:pPr>
            <w:r w:rsidRPr="003F240A">
              <w:rPr>
                <w:rFonts w:ascii="Times New Roman" w:hAnsi="Times New Roman"/>
                <w:sz w:val="22"/>
                <w:szCs w:val="22"/>
              </w:rPr>
              <w:lastRenderedPageBreak/>
              <w:t>1</w:t>
            </w:r>
          </w:p>
        </w:tc>
        <w:tc>
          <w:tcPr>
            <w:tcW w:w="3937" w:type="dxa"/>
            <w:vAlign w:val="center"/>
          </w:tcPr>
          <w:p w:rsidR="005F377F" w:rsidRPr="003F240A" w:rsidRDefault="005F377F" w:rsidP="00566BA2">
            <w:pPr>
              <w:spacing w:after="0"/>
              <w:contextualSpacing/>
              <w:rPr>
                <w:rFonts w:ascii="Times New Roman" w:hAnsi="Times New Roman"/>
                <w:sz w:val="22"/>
                <w:szCs w:val="22"/>
              </w:rPr>
            </w:pPr>
            <w:r w:rsidRPr="002436EB">
              <w:rPr>
                <w:rFonts w:ascii="Times New Roman" w:hAnsi="Times New Roman"/>
                <w:bCs/>
                <w:sz w:val="22"/>
                <w:szCs w:val="22"/>
              </w:rPr>
              <w:t>Spektrofotometr mikropłytkowy o zakresie nastawnej długości fali: 200-999nm z lampą ksenonową jako źródło światła. Rozdzielczość: 0,0001 A, Powtarzalność: +/-1% 0,005 A w zakresie 0 do 2 A i +/-3%+/-0,005 A w zakresie 2 do 3 A.</w:t>
            </w:r>
          </w:p>
        </w:tc>
        <w:tc>
          <w:tcPr>
            <w:tcW w:w="4529" w:type="dxa"/>
            <w:vAlign w:val="center"/>
          </w:tcPr>
          <w:p w:rsidR="005F377F" w:rsidRDefault="005F377F" w:rsidP="005F377F">
            <w:pPr>
              <w:spacing w:after="0"/>
              <w:contextualSpacing/>
              <w:jc w:val="center"/>
              <w:rPr>
                <w:rFonts w:ascii="Times New Roman" w:hAnsi="Times New Roman"/>
                <w:bCs/>
                <w:sz w:val="22"/>
                <w:szCs w:val="22"/>
              </w:rPr>
            </w:pPr>
            <w:r w:rsidRPr="002436EB">
              <w:rPr>
                <w:rFonts w:ascii="Times New Roman" w:hAnsi="Times New Roman"/>
                <w:bCs/>
                <w:sz w:val="22"/>
                <w:szCs w:val="22"/>
              </w:rPr>
              <w:t>Dokładność nie gorsza niż +/-1% +/-0.010 A w zakresie 0 do 2 A</w:t>
            </w:r>
          </w:p>
          <w:p w:rsidR="005F377F" w:rsidRPr="003F240A" w:rsidRDefault="005F377F" w:rsidP="005F377F">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5F377F" w:rsidRPr="003F240A" w:rsidTr="00566BA2">
        <w:trPr>
          <w:cantSplit/>
        </w:trPr>
        <w:tc>
          <w:tcPr>
            <w:tcW w:w="570" w:type="dxa"/>
            <w:vAlign w:val="center"/>
          </w:tcPr>
          <w:p w:rsidR="005F377F" w:rsidRPr="003F240A" w:rsidRDefault="005F377F" w:rsidP="00566BA2">
            <w:pPr>
              <w:spacing w:after="0"/>
              <w:contextualSpacing/>
              <w:jc w:val="center"/>
              <w:rPr>
                <w:rFonts w:ascii="Times New Roman" w:hAnsi="Times New Roman"/>
                <w:sz w:val="22"/>
                <w:szCs w:val="22"/>
              </w:rPr>
            </w:pPr>
            <w:r w:rsidRPr="003F240A">
              <w:rPr>
                <w:rFonts w:ascii="Times New Roman" w:hAnsi="Times New Roman"/>
                <w:sz w:val="22"/>
                <w:szCs w:val="22"/>
              </w:rPr>
              <w:t>2</w:t>
            </w:r>
          </w:p>
        </w:tc>
        <w:tc>
          <w:tcPr>
            <w:tcW w:w="3937" w:type="dxa"/>
            <w:vAlign w:val="center"/>
          </w:tcPr>
          <w:p w:rsidR="005F377F" w:rsidRPr="003F240A" w:rsidRDefault="005F377F" w:rsidP="00566BA2">
            <w:pPr>
              <w:spacing w:after="0"/>
              <w:contextualSpacing/>
              <w:rPr>
                <w:rFonts w:ascii="Times New Roman" w:hAnsi="Times New Roman"/>
                <w:sz w:val="22"/>
                <w:szCs w:val="22"/>
              </w:rPr>
            </w:pPr>
            <w:r w:rsidRPr="002436EB">
              <w:rPr>
                <w:rFonts w:ascii="Times New Roman" w:hAnsi="Times New Roman"/>
                <w:bCs/>
                <w:sz w:val="22"/>
                <w:szCs w:val="22"/>
              </w:rPr>
              <w:t>Monochromator z siatką dyfrakcyjną zapewniający szerokość połówkową 2,9 nm.</w:t>
            </w:r>
          </w:p>
        </w:tc>
        <w:tc>
          <w:tcPr>
            <w:tcW w:w="4529" w:type="dxa"/>
            <w:vAlign w:val="center"/>
          </w:tcPr>
          <w:p w:rsidR="005F377F" w:rsidRPr="003F240A" w:rsidRDefault="005F377F" w:rsidP="00566BA2">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5F377F" w:rsidRPr="003F240A" w:rsidTr="00566BA2">
        <w:trPr>
          <w:cantSplit/>
        </w:trPr>
        <w:tc>
          <w:tcPr>
            <w:tcW w:w="570" w:type="dxa"/>
            <w:vAlign w:val="center"/>
          </w:tcPr>
          <w:p w:rsidR="005F377F" w:rsidRPr="003F240A" w:rsidRDefault="005F377F" w:rsidP="00566BA2">
            <w:pPr>
              <w:spacing w:after="0"/>
              <w:contextualSpacing/>
              <w:jc w:val="center"/>
              <w:rPr>
                <w:rFonts w:ascii="Times New Roman" w:hAnsi="Times New Roman"/>
                <w:sz w:val="22"/>
                <w:szCs w:val="22"/>
              </w:rPr>
            </w:pPr>
            <w:r w:rsidRPr="003F240A">
              <w:rPr>
                <w:rFonts w:ascii="Times New Roman" w:hAnsi="Times New Roman"/>
                <w:sz w:val="22"/>
                <w:szCs w:val="22"/>
              </w:rPr>
              <w:t>3</w:t>
            </w:r>
          </w:p>
        </w:tc>
        <w:tc>
          <w:tcPr>
            <w:tcW w:w="3937" w:type="dxa"/>
            <w:vAlign w:val="center"/>
          </w:tcPr>
          <w:p w:rsidR="005F377F" w:rsidRPr="003F240A" w:rsidRDefault="005F377F" w:rsidP="00566BA2">
            <w:pPr>
              <w:spacing w:after="0"/>
              <w:contextualSpacing/>
              <w:rPr>
                <w:rFonts w:ascii="Times New Roman" w:hAnsi="Times New Roman"/>
                <w:sz w:val="22"/>
                <w:szCs w:val="22"/>
              </w:rPr>
            </w:pPr>
            <w:r w:rsidRPr="002436EB">
              <w:rPr>
                <w:rFonts w:ascii="Times New Roman" w:hAnsi="Times New Roman"/>
                <w:bCs/>
                <w:sz w:val="22"/>
                <w:szCs w:val="22"/>
              </w:rPr>
              <w:t>Wbudowane wytrząsanie: liniowe, orbitalne, podwójnie orbitalne.</w:t>
            </w:r>
          </w:p>
        </w:tc>
        <w:tc>
          <w:tcPr>
            <w:tcW w:w="4529" w:type="dxa"/>
            <w:vAlign w:val="center"/>
          </w:tcPr>
          <w:p w:rsidR="005F377F" w:rsidRPr="003F240A" w:rsidRDefault="005F377F" w:rsidP="00566BA2">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6"/>
              </w:numPr>
              <w:ind w:left="430" w:hanging="425"/>
              <w:jc w:val="center"/>
              <w:rPr>
                <w:b/>
                <w:sz w:val="22"/>
                <w:szCs w:val="22"/>
              </w:rPr>
            </w:pPr>
            <w:r w:rsidRPr="002436EB">
              <w:rPr>
                <w:b/>
                <w:bCs/>
                <w:sz w:val="22"/>
                <w:szCs w:val="22"/>
              </w:rPr>
              <w:t>MODUŁ ANALIZATORA GLUKOZY I MLECZANÓW</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Podajnik na minimum 20 próbek w probówkach plus próbki kontrolne. Próbki krwi pełnej pobierane do kapilary maksimum 20 µl gotowe do analizy bez wirowania.</w:t>
            </w:r>
          </w:p>
        </w:tc>
        <w:tc>
          <w:tcPr>
            <w:tcW w:w="4529" w:type="dxa"/>
            <w:vAlign w:val="center"/>
          </w:tcPr>
          <w:p w:rsidR="005F377F" w:rsidRPr="002436EB" w:rsidRDefault="005F377F" w:rsidP="00566BA2">
            <w:pPr>
              <w:spacing w:after="0"/>
              <w:contextualSpacing/>
              <w:jc w:val="center"/>
              <w:rPr>
                <w:rFonts w:ascii="Times New Roman" w:hAnsi="Times New Roman"/>
                <w:sz w:val="22"/>
                <w:szCs w:val="22"/>
                <w:highlight w:val="red"/>
              </w:rPr>
            </w:pPr>
            <w:r w:rsidRPr="002436EB">
              <w:rPr>
                <w:rFonts w:ascii="Times New Roman" w:hAnsi="Times New Roman"/>
                <w:bCs/>
                <w:sz w:val="22"/>
                <w:szCs w:val="22"/>
              </w:rPr>
              <w:t xml:space="preserve">System oparty o pomiary enzymatyczno/amperometryczne </w:t>
            </w: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6"/>
              </w:numPr>
              <w:ind w:left="430" w:hanging="425"/>
              <w:jc w:val="center"/>
              <w:rPr>
                <w:b/>
                <w:sz w:val="22"/>
                <w:szCs w:val="22"/>
              </w:rPr>
            </w:pPr>
            <w:r w:rsidRPr="002436EB">
              <w:rPr>
                <w:b/>
                <w:bCs/>
                <w:sz w:val="22"/>
                <w:szCs w:val="22"/>
              </w:rPr>
              <w:t>MODUŁ SPEKTROFOTOMETRU Z TERMOSTATOWANYM GNIAZDEM</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Termostatowane gniazdo z wyposażeniem utrzymującym stałą temperaturę nastawną w zakresie do minimum 80ºC przy pomocy zewnętrznego obiegu wody.</w:t>
            </w:r>
          </w:p>
        </w:tc>
        <w:tc>
          <w:tcPr>
            <w:tcW w:w="4529" w:type="dxa"/>
            <w:vAlign w:val="center"/>
          </w:tcPr>
          <w:p w:rsidR="005F377F" w:rsidRPr="002436EB" w:rsidRDefault="005F377F" w:rsidP="00566BA2">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2</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Oprogramowanie zapewniające sterowanie z poziomu komputera i eksport wyników. Oprogramowanie musi zapewniać zgodność pracy z wymogami GLP.</w:t>
            </w:r>
          </w:p>
        </w:tc>
        <w:tc>
          <w:tcPr>
            <w:tcW w:w="4529" w:type="dxa"/>
            <w:vAlign w:val="center"/>
          </w:tcPr>
          <w:p w:rsidR="005F377F" w:rsidRPr="002436EB" w:rsidRDefault="005F377F" w:rsidP="00566BA2">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6"/>
              </w:numPr>
              <w:ind w:left="430" w:hanging="425"/>
              <w:jc w:val="center"/>
              <w:rPr>
                <w:b/>
                <w:sz w:val="22"/>
                <w:szCs w:val="22"/>
              </w:rPr>
            </w:pPr>
            <w:r w:rsidRPr="002436EB">
              <w:rPr>
                <w:b/>
                <w:bCs/>
                <w:sz w:val="22"/>
                <w:szCs w:val="22"/>
              </w:rPr>
              <w:t>MODUŁ ANALIZATORA HEMATOLOGICZNEGO</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WBC, LYM, MID, GRA, LYM%, GRA%, HGB, RBC, HCT, MCV, DWcv,RDWsd,MCH,MCHC,PLT, MPV,PCT,PDWcv,PDWsd,P-LCR%,P-LCC</w:t>
            </w:r>
          </w:p>
        </w:tc>
        <w:tc>
          <w:tcPr>
            <w:tcW w:w="4529" w:type="dxa"/>
            <w:vAlign w:val="center"/>
          </w:tcPr>
          <w:p w:rsidR="005F377F" w:rsidRPr="002436EB" w:rsidRDefault="005F377F" w:rsidP="00566BA2">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7"/>
              </w:numPr>
              <w:ind w:left="856" w:hanging="856"/>
              <w:jc w:val="center"/>
              <w:rPr>
                <w:b/>
                <w:sz w:val="22"/>
                <w:szCs w:val="22"/>
              </w:rPr>
            </w:pPr>
            <w:r w:rsidRPr="002436EB">
              <w:rPr>
                <w:b/>
                <w:bCs/>
                <w:sz w:val="22"/>
                <w:szCs w:val="22"/>
              </w:rPr>
              <w:t>MODUŁ SYSTEMU UZDATNIANIA WODY</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Możliwość odczytu przewodnictwa wody</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na wyświetlaczu urządzenia po oczyszczeniu wody na</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membranie odwróconej osmozy oraz parametrów wody</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ultraczystej (przewodnictwo/temperatura)</w:t>
            </w:r>
          </w:p>
        </w:tc>
        <w:tc>
          <w:tcPr>
            <w:tcW w:w="4529" w:type="dxa"/>
            <w:vAlign w:val="center"/>
          </w:tcPr>
          <w:p w:rsidR="005F377F" w:rsidRPr="002436EB" w:rsidRDefault="005F377F" w:rsidP="00566BA2">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7"/>
              </w:numPr>
              <w:ind w:left="430" w:hanging="425"/>
              <w:jc w:val="center"/>
              <w:rPr>
                <w:b/>
                <w:sz w:val="22"/>
                <w:szCs w:val="22"/>
              </w:rPr>
            </w:pPr>
            <w:r w:rsidRPr="002436EB">
              <w:rPr>
                <w:b/>
                <w:bCs/>
                <w:sz w:val="22"/>
                <w:szCs w:val="22"/>
              </w:rPr>
              <w:t>MODUŁ MIERNIKÓW CO</w:t>
            </w:r>
            <w:r w:rsidRPr="002436EB">
              <w:rPr>
                <w:b/>
                <w:bCs/>
                <w:sz w:val="22"/>
                <w:szCs w:val="22"/>
                <w:vertAlign w:val="subscript"/>
              </w:rPr>
              <w:t>2</w:t>
            </w:r>
            <w:r w:rsidRPr="002436EB">
              <w:rPr>
                <w:b/>
                <w:bCs/>
                <w:sz w:val="22"/>
                <w:szCs w:val="22"/>
              </w:rPr>
              <w:t>/O</w:t>
            </w:r>
            <w:r w:rsidRPr="002436EB">
              <w:rPr>
                <w:b/>
                <w:bCs/>
                <w:sz w:val="22"/>
                <w:szCs w:val="22"/>
                <w:vertAlign w:val="subscript"/>
              </w:rPr>
              <w:t>3</w:t>
            </w:r>
            <w:r w:rsidRPr="002436EB">
              <w:rPr>
                <w:b/>
                <w:bCs/>
                <w:sz w:val="22"/>
                <w:szCs w:val="22"/>
              </w:rPr>
              <w:t xml:space="preserve"> I TEMPERATURY</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Miernik przenośny dwutlenku węgla o zakresie pomiarowym 0 do 100% +/-1%FS Ozonu 0 - 5000ppm chwilowo do 10000ppm(1%vol) dokł. +/-1%FS. Pomiar dwutlenku węgla czujnikiem fotometrycznym. Wbudowana pompka zaciągająca próbę przez kapilarę, oraz kapilara pobierająca. Pamięć minimum 1000 wyników i oprogramowanie umożliwiające ich eksport do komputera. Walizka transportowa, ładowarka.</w:t>
            </w:r>
          </w:p>
        </w:tc>
        <w:tc>
          <w:tcPr>
            <w:tcW w:w="4529" w:type="dxa"/>
            <w:vAlign w:val="center"/>
          </w:tcPr>
          <w:p w:rsidR="005F377F" w:rsidRPr="002436EB" w:rsidRDefault="005F377F" w:rsidP="005F377F">
            <w:pPr>
              <w:spacing w:after="0"/>
              <w:contextualSpacing/>
              <w:jc w:val="center"/>
              <w:rPr>
                <w:rFonts w:ascii="Times New Roman" w:hAnsi="Times New Roman"/>
                <w:b/>
                <w:bCs/>
                <w:sz w:val="22"/>
                <w:szCs w:val="22"/>
              </w:rPr>
            </w:pPr>
            <w:r w:rsidRPr="002436EB">
              <w:rPr>
                <w:rFonts w:ascii="Times New Roman" w:hAnsi="Times New Roman"/>
                <w:bCs/>
                <w:sz w:val="22"/>
                <w:szCs w:val="22"/>
              </w:rPr>
              <w:t xml:space="preserve">Pomiar </w:t>
            </w:r>
            <w:r w:rsidRPr="002436EB">
              <w:rPr>
                <w:rFonts w:ascii="Times New Roman" w:hAnsi="Times New Roman"/>
                <w:b/>
                <w:bCs/>
                <w:sz w:val="22"/>
                <w:szCs w:val="22"/>
              </w:rPr>
              <w:t>CO</w:t>
            </w:r>
            <w:r w:rsidRPr="002436EB">
              <w:rPr>
                <w:rFonts w:ascii="Times New Roman" w:hAnsi="Times New Roman"/>
                <w:b/>
                <w:bCs/>
                <w:sz w:val="22"/>
                <w:szCs w:val="22"/>
                <w:vertAlign w:val="subscript"/>
              </w:rPr>
              <w:t>2</w:t>
            </w:r>
            <w:r w:rsidRPr="002436EB">
              <w:rPr>
                <w:rFonts w:ascii="Times New Roman" w:hAnsi="Times New Roman"/>
                <w:b/>
                <w:bCs/>
                <w:sz w:val="22"/>
                <w:szCs w:val="22"/>
              </w:rPr>
              <w:t>/O</w:t>
            </w:r>
            <w:r w:rsidRPr="002436EB">
              <w:rPr>
                <w:rFonts w:ascii="Times New Roman" w:hAnsi="Times New Roman"/>
                <w:b/>
                <w:bCs/>
                <w:sz w:val="22"/>
                <w:szCs w:val="22"/>
                <w:vertAlign w:val="subscript"/>
              </w:rPr>
              <w:t>3</w:t>
            </w:r>
            <w:r w:rsidRPr="002436EB">
              <w:rPr>
                <w:rFonts w:ascii="Times New Roman" w:hAnsi="Times New Roman"/>
                <w:b/>
                <w:bCs/>
                <w:sz w:val="22"/>
                <w:szCs w:val="22"/>
              </w:rPr>
              <w:t xml:space="preserve"> w jednym aparacie</w:t>
            </w:r>
          </w:p>
          <w:p w:rsidR="005F377F" w:rsidRPr="002436EB" w:rsidRDefault="005F377F" w:rsidP="005F377F">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7"/>
              </w:numPr>
              <w:ind w:left="430" w:hanging="425"/>
              <w:jc w:val="center"/>
              <w:rPr>
                <w:b/>
                <w:sz w:val="22"/>
                <w:szCs w:val="22"/>
              </w:rPr>
            </w:pPr>
            <w:r w:rsidRPr="002436EB">
              <w:rPr>
                <w:b/>
                <w:bCs/>
                <w:sz w:val="22"/>
                <w:szCs w:val="22"/>
              </w:rPr>
              <w:t>MODUŁ MIKROSKOPOWY Z KAMERĄ</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lastRenderedPageBreak/>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Oświetlenie halogenowe 6V 30 W oraz typu LED 3200 K,</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- 4-pozycyjny uchwyt obiektywów</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 stolik krzyżowy 75x30, prawy z uchwytem preparatów</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 fototubus 30°/20 (50:50)</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 okulary 10x/20 Br.foc., zapasowa lampa halogenowa</w:t>
            </w:r>
          </w:p>
        </w:tc>
        <w:tc>
          <w:tcPr>
            <w:tcW w:w="4529" w:type="dxa"/>
            <w:vAlign w:val="center"/>
          </w:tcPr>
          <w:p w:rsidR="005F377F" w:rsidRPr="002436EB" w:rsidRDefault="005F377F" w:rsidP="005F377F">
            <w:pPr>
              <w:spacing w:after="0"/>
              <w:contextualSpacing/>
              <w:jc w:val="center"/>
              <w:rPr>
                <w:rFonts w:ascii="Times New Roman" w:hAnsi="Times New Roman"/>
                <w:bCs/>
                <w:sz w:val="22"/>
                <w:szCs w:val="22"/>
              </w:rPr>
            </w:pPr>
            <w:r w:rsidRPr="002436EB">
              <w:rPr>
                <w:rFonts w:ascii="Times New Roman" w:hAnsi="Times New Roman"/>
                <w:bCs/>
                <w:sz w:val="22"/>
                <w:szCs w:val="22"/>
              </w:rPr>
              <w:t>Możliwość samodzielnej wymiany oświetlenia LED lub halogen</w:t>
            </w:r>
          </w:p>
          <w:p w:rsidR="005F377F" w:rsidRPr="002436EB" w:rsidRDefault="005F377F" w:rsidP="005F377F">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8"/>
              </w:numPr>
              <w:ind w:left="430" w:hanging="425"/>
              <w:jc w:val="center"/>
              <w:rPr>
                <w:b/>
                <w:sz w:val="22"/>
                <w:szCs w:val="22"/>
              </w:rPr>
            </w:pPr>
            <w:r w:rsidRPr="002436EB">
              <w:rPr>
                <w:b/>
                <w:bCs/>
                <w:sz w:val="22"/>
                <w:szCs w:val="22"/>
              </w:rPr>
              <w:t>MODUŁ ARCHIWIZACJI OBRAZU PREPARATÓW ZNAKOWANYCH CHEMOLUMINESCENCYJNIE</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System gotowy do detekcji próbek znakowanych  chemiluminescencyjnie z wbudowanym górnym oświetleniem światłem białym, promieniowaniem UV (365 nm.) i światłem niebieskim (480nm). Dopuszczalny system demonstracyjny z gwarancją 24 miesiące.</w:t>
            </w:r>
          </w:p>
        </w:tc>
        <w:tc>
          <w:tcPr>
            <w:tcW w:w="4529" w:type="dxa"/>
            <w:vAlign w:val="center"/>
          </w:tcPr>
          <w:p w:rsidR="005F377F" w:rsidRPr="002436EB" w:rsidRDefault="005F377F" w:rsidP="005F377F">
            <w:pPr>
              <w:spacing w:after="0"/>
              <w:contextualSpacing/>
              <w:jc w:val="center"/>
              <w:rPr>
                <w:rFonts w:ascii="Times New Roman" w:hAnsi="Times New Roman"/>
                <w:bCs/>
                <w:sz w:val="22"/>
                <w:szCs w:val="22"/>
              </w:rPr>
            </w:pPr>
            <w:r w:rsidRPr="002436EB">
              <w:rPr>
                <w:rFonts w:ascii="Times New Roman" w:hAnsi="Times New Roman"/>
                <w:bCs/>
                <w:sz w:val="22"/>
                <w:szCs w:val="22"/>
              </w:rPr>
              <w:t>Możliwość rozbudowy o transiluminator UV</w:t>
            </w:r>
          </w:p>
          <w:p w:rsidR="005F377F" w:rsidRPr="002436EB" w:rsidRDefault="005F377F" w:rsidP="005F377F">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9"/>
              </w:numPr>
              <w:ind w:left="572" w:hanging="567"/>
              <w:jc w:val="center"/>
              <w:rPr>
                <w:b/>
                <w:sz w:val="22"/>
                <w:szCs w:val="22"/>
              </w:rPr>
            </w:pPr>
            <w:r w:rsidRPr="002436EB">
              <w:rPr>
                <w:b/>
                <w:bCs/>
                <w:sz w:val="22"/>
                <w:szCs w:val="22"/>
              </w:rPr>
              <w:t>MODUŁ CYTOMETRU</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 xml:space="preserve">Kompaktowy cyfrowy cytometr przepływowy (wymiary nie większe niż: 40x40x50 cm, waga nie większa nią 14 kg) wyposażony w zintegrowany z monitorem min. LCD 23” komputer z zainstalowanym oprogramowaniem do sterowania cytometrem oraz analizy cytometrycznej. </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Możliwość przenoszenia aparatu bez konieczności jego ponownej instalacji i bez udziału serwisu producenta.</w:t>
            </w:r>
          </w:p>
        </w:tc>
        <w:tc>
          <w:tcPr>
            <w:tcW w:w="4529" w:type="dxa"/>
            <w:vAlign w:val="center"/>
          </w:tcPr>
          <w:p w:rsidR="005F377F" w:rsidRPr="002436EB" w:rsidRDefault="005F377F" w:rsidP="005F377F">
            <w:pPr>
              <w:spacing w:after="0"/>
              <w:contextualSpacing/>
              <w:jc w:val="center"/>
              <w:rPr>
                <w:rFonts w:ascii="Times New Roman" w:hAnsi="Times New Roman"/>
                <w:bCs/>
                <w:sz w:val="22"/>
                <w:szCs w:val="22"/>
              </w:rPr>
            </w:pPr>
            <w:r w:rsidRPr="002436EB">
              <w:rPr>
                <w:rFonts w:ascii="Times New Roman" w:hAnsi="Times New Roman"/>
                <w:bCs/>
                <w:sz w:val="22"/>
                <w:szCs w:val="22"/>
              </w:rPr>
              <w:t>Szybkość analizy zbieranych komórek &gt;= 10.000 zdarzeń/s.</w:t>
            </w:r>
          </w:p>
          <w:p w:rsidR="005F377F" w:rsidRPr="002436EB" w:rsidRDefault="005F377F" w:rsidP="005F377F">
            <w:pPr>
              <w:spacing w:after="0"/>
              <w:contextualSpacing/>
              <w:jc w:val="center"/>
              <w:rPr>
                <w:rFonts w:ascii="Times New Roman" w:hAnsi="Times New Roman"/>
                <w:bCs/>
                <w:sz w:val="22"/>
                <w:szCs w:val="22"/>
              </w:rPr>
            </w:pPr>
          </w:p>
          <w:p w:rsidR="005F377F" w:rsidRPr="002436EB" w:rsidRDefault="005F377F" w:rsidP="005F377F">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2</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Cytometr pracuje w oparciu o system podciśnieniowy pobierania próbki, tzn. próbka zasysana przez cytometr z dowolnej probówki lub innego naczynia podłożonego pod igłę zasysającą, co pozwala na bezpośrednie dodawanie odczynników do komórek w trakcie ich zbierania. W tym celu probówka nie przylega szczelnie do portu pobierania, zostawiając miejsce na włożenie końcówki pipety do probówki w czasie jej zbierania.</w:t>
            </w:r>
          </w:p>
        </w:tc>
        <w:tc>
          <w:tcPr>
            <w:tcW w:w="4529" w:type="dxa"/>
            <w:vAlign w:val="center"/>
          </w:tcPr>
          <w:p w:rsidR="005F377F" w:rsidRPr="002436EB" w:rsidRDefault="005F377F" w:rsidP="005F377F">
            <w:pPr>
              <w:spacing w:after="0"/>
              <w:contextualSpacing/>
              <w:jc w:val="center"/>
              <w:rPr>
                <w:rFonts w:ascii="Times New Roman" w:hAnsi="Times New Roman"/>
                <w:bCs/>
                <w:sz w:val="22"/>
                <w:szCs w:val="22"/>
              </w:rPr>
            </w:pPr>
            <w:r w:rsidRPr="002436EB">
              <w:rPr>
                <w:rFonts w:ascii="Times New Roman" w:hAnsi="Times New Roman"/>
                <w:bCs/>
                <w:sz w:val="22"/>
                <w:szCs w:val="22"/>
              </w:rPr>
              <w:t>Cytometr mierzy 4 fluorescencje (FL) dzielone pomiędzy laserami w następujący sposób:</w:t>
            </w:r>
          </w:p>
          <w:p w:rsidR="005F377F" w:rsidRPr="002436EB" w:rsidRDefault="005F377F" w:rsidP="005F377F">
            <w:pPr>
              <w:spacing w:after="0"/>
              <w:contextualSpacing/>
              <w:jc w:val="center"/>
              <w:rPr>
                <w:rFonts w:ascii="Times New Roman" w:hAnsi="Times New Roman"/>
                <w:bCs/>
                <w:sz w:val="22"/>
                <w:szCs w:val="22"/>
              </w:rPr>
            </w:pPr>
            <w:r w:rsidRPr="002436EB">
              <w:rPr>
                <w:rFonts w:ascii="Times New Roman" w:hAnsi="Times New Roman"/>
                <w:bCs/>
                <w:sz w:val="22"/>
                <w:szCs w:val="22"/>
              </w:rPr>
              <w:t>-3 FL z lasera niebieskiego</w:t>
            </w:r>
          </w:p>
          <w:p w:rsidR="005F377F" w:rsidRPr="002436EB" w:rsidRDefault="005F377F" w:rsidP="005F377F">
            <w:pPr>
              <w:spacing w:after="0"/>
              <w:contextualSpacing/>
              <w:jc w:val="center"/>
              <w:rPr>
                <w:rFonts w:ascii="Times New Roman" w:hAnsi="Times New Roman"/>
                <w:bCs/>
                <w:sz w:val="22"/>
                <w:szCs w:val="22"/>
              </w:rPr>
            </w:pPr>
            <w:r w:rsidRPr="002436EB">
              <w:rPr>
                <w:rFonts w:ascii="Times New Roman" w:hAnsi="Times New Roman"/>
                <w:bCs/>
                <w:sz w:val="22"/>
                <w:szCs w:val="22"/>
              </w:rPr>
              <w:t>-1 FL z lasera czerwonego</w:t>
            </w:r>
          </w:p>
          <w:p w:rsidR="005F377F" w:rsidRPr="002436EB" w:rsidRDefault="005F377F" w:rsidP="005F377F">
            <w:pPr>
              <w:spacing w:after="0"/>
              <w:contextualSpacing/>
              <w:jc w:val="center"/>
              <w:rPr>
                <w:rFonts w:ascii="Times New Roman" w:hAnsi="Times New Roman"/>
                <w:bCs/>
                <w:sz w:val="22"/>
                <w:szCs w:val="22"/>
              </w:rPr>
            </w:pPr>
          </w:p>
          <w:p w:rsidR="005F377F" w:rsidRPr="002436EB" w:rsidRDefault="005F377F" w:rsidP="005F377F">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9"/>
              </w:numPr>
              <w:ind w:left="430" w:hanging="425"/>
              <w:jc w:val="center"/>
              <w:rPr>
                <w:b/>
                <w:sz w:val="22"/>
                <w:szCs w:val="22"/>
              </w:rPr>
            </w:pPr>
            <w:r w:rsidRPr="002436EB">
              <w:rPr>
                <w:b/>
                <w:bCs/>
                <w:sz w:val="22"/>
                <w:szCs w:val="22"/>
              </w:rPr>
              <w:t>MODUŁ CIEPLARKI</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Cyfrowy zegar sterujący 0-99,59 h i funkcją pracy ciągłej. Port USB dla rejestracji danych</w:t>
            </w:r>
          </w:p>
        </w:tc>
        <w:tc>
          <w:tcPr>
            <w:tcW w:w="4529" w:type="dxa"/>
            <w:vAlign w:val="center"/>
          </w:tcPr>
          <w:p w:rsidR="005F377F" w:rsidRPr="002436EB" w:rsidRDefault="005F377F" w:rsidP="00566BA2">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89"/>
              </w:numPr>
              <w:ind w:left="430" w:hanging="425"/>
              <w:jc w:val="center"/>
              <w:rPr>
                <w:b/>
                <w:sz w:val="22"/>
                <w:szCs w:val="22"/>
              </w:rPr>
            </w:pPr>
            <w:r w:rsidRPr="002436EB">
              <w:rPr>
                <w:b/>
                <w:bCs/>
                <w:sz w:val="22"/>
                <w:szCs w:val="22"/>
              </w:rPr>
              <w:t>MODUŁ ZABEZPIECZANIA I PRZECHOWYWANIA MATERIAŁU BIOLOGICZNEGO</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Zużycie energii nie większe niż 10,5 kW/dzień.</w:t>
            </w:r>
          </w:p>
        </w:tc>
        <w:tc>
          <w:tcPr>
            <w:tcW w:w="4529" w:type="dxa"/>
            <w:vAlign w:val="center"/>
          </w:tcPr>
          <w:p w:rsidR="005F377F" w:rsidRPr="002436EB" w:rsidRDefault="005F377F" w:rsidP="00566BA2">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90"/>
              </w:numPr>
              <w:ind w:left="856" w:hanging="851"/>
              <w:jc w:val="center"/>
              <w:rPr>
                <w:b/>
                <w:sz w:val="22"/>
                <w:szCs w:val="22"/>
              </w:rPr>
            </w:pPr>
            <w:r w:rsidRPr="002436EB">
              <w:rPr>
                <w:b/>
                <w:bCs/>
                <w:sz w:val="22"/>
                <w:szCs w:val="22"/>
              </w:rPr>
              <w:t>MODUŁ APLIKATORÓW</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lastRenderedPageBreak/>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Pipety z gwarancją minimum 170 cykli autoklawowania w całości, oddzielny przycisk wyrzutnika końcówek. Indywidualny protokół kalibracji pipety z numerem seryjnym.</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Czteropozycyjne okienko cyfrowe nastawionej objętości z cyframi umieszczonymi pionowo dla wygodnej pracy prawo- i leworęcznej.</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Pokrętło nastawiania objętości niezależne od przycisku pipetowania.</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Oddzielne, dodatkowe okienko cyfrowe umożliwiające szybkie przestawienie pipety na ciecz inną niż woda i szybki powrót do ustawień fabrycznych. Objętości:</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0,1-2,5 - 3 sztuki</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0,5- 10 µl - 3 sztuki</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10-100 µl – 3 sztuki</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100-1000 µl – 3 sztuki</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20-200 µl -3 sztuki</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500-5000 µl – 3 sztuki</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0,5-10 µl / 8 kanałów – 2 sztuki</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30-300 µl / 8 kanałów – 2 sztuki</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Statyw karuzelowy 6-miejscowy – 3 sztuki</w:t>
            </w:r>
          </w:p>
        </w:tc>
        <w:tc>
          <w:tcPr>
            <w:tcW w:w="4529" w:type="dxa"/>
            <w:vAlign w:val="center"/>
          </w:tcPr>
          <w:p w:rsidR="005F377F" w:rsidRPr="002436EB" w:rsidRDefault="005F377F" w:rsidP="005F377F">
            <w:pPr>
              <w:spacing w:after="0"/>
              <w:contextualSpacing/>
              <w:jc w:val="center"/>
              <w:rPr>
                <w:rFonts w:ascii="Times New Roman" w:hAnsi="Times New Roman"/>
                <w:bCs/>
                <w:sz w:val="22"/>
                <w:szCs w:val="22"/>
              </w:rPr>
            </w:pPr>
            <w:r w:rsidRPr="002436EB">
              <w:rPr>
                <w:rFonts w:ascii="Times New Roman" w:hAnsi="Times New Roman"/>
                <w:bCs/>
                <w:sz w:val="22"/>
                <w:szCs w:val="22"/>
              </w:rPr>
              <w:t>Pipety z wnętrzem wykonanym z pochodnej teflonu</w:t>
            </w:r>
          </w:p>
          <w:p w:rsidR="005F377F" w:rsidRPr="002436EB" w:rsidRDefault="005F377F" w:rsidP="005F377F">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2</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Pipeta automatyczna z wyświetlaczem i sterowaniem elektronicznym. Możliwość zapamiętania różnych programów pipetowania. Funkcja miareczkowania. Pokrętło bezpośredniego wyboru trybu pracy. Zakres nastawności 0,2-5 ml. W zestawie statyw - ładowarka.</w:t>
            </w:r>
          </w:p>
        </w:tc>
        <w:tc>
          <w:tcPr>
            <w:tcW w:w="4529" w:type="dxa"/>
            <w:vAlign w:val="center"/>
          </w:tcPr>
          <w:p w:rsidR="005F377F" w:rsidRPr="002436EB" w:rsidRDefault="005F377F" w:rsidP="005F377F">
            <w:pPr>
              <w:spacing w:after="0"/>
              <w:contextualSpacing/>
              <w:jc w:val="center"/>
              <w:rPr>
                <w:rFonts w:ascii="Times New Roman" w:hAnsi="Times New Roman"/>
                <w:bCs/>
                <w:sz w:val="22"/>
                <w:szCs w:val="22"/>
              </w:rPr>
            </w:pPr>
            <w:r w:rsidRPr="002436EB">
              <w:rPr>
                <w:rFonts w:ascii="Times New Roman" w:hAnsi="Times New Roman"/>
                <w:bCs/>
                <w:sz w:val="22"/>
                <w:szCs w:val="22"/>
              </w:rPr>
              <w:t>Możliwość zaprogramowania daty i godziny</w:t>
            </w:r>
          </w:p>
          <w:p w:rsidR="005F377F" w:rsidRPr="002436EB" w:rsidRDefault="005F377F" w:rsidP="005F377F">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r w:rsidR="00430D9A" w:rsidRPr="00F30BFD" w:rsidTr="00430D9A">
        <w:trPr>
          <w:cantSplit/>
        </w:trPr>
        <w:tc>
          <w:tcPr>
            <w:tcW w:w="9036" w:type="dxa"/>
            <w:gridSpan w:val="3"/>
            <w:shd w:val="clear" w:color="auto" w:fill="D9D9D9" w:themeFill="background1" w:themeFillShade="D9"/>
            <w:vAlign w:val="center"/>
          </w:tcPr>
          <w:p w:rsidR="00430D9A" w:rsidRPr="002436EB" w:rsidRDefault="00430D9A" w:rsidP="00CF3B91">
            <w:pPr>
              <w:pStyle w:val="Akapitzlist"/>
              <w:numPr>
                <w:ilvl w:val="2"/>
                <w:numId w:val="90"/>
              </w:numPr>
              <w:ind w:left="430" w:hanging="425"/>
              <w:jc w:val="center"/>
              <w:rPr>
                <w:b/>
                <w:sz w:val="22"/>
                <w:szCs w:val="22"/>
              </w:rPr>
            </w:pPr>
            <w:r w:rsidRPr="002436EB">
              <w:rPr>
                <w:b/>
                <w:bCs/>
                <w:sz w:val="22"/>
                <w:szCs w:val="22"/>
              </w:rPr>
              <w:t>MODUŁ TERMOSTATOWANIA PRÓB</w:t>
            </w:r>
          </w:p>
        </w:tc>
      </w:tr>
      <w:tr w:rsidR="005F377F" w:rsidRPr="00F30BFD" w:rsidTr="00566BA2">
        <w:trPr>
          <w:cantSplit/>
        </w:trPr>
        <w:tc>
          <w:tcPr>
            <w:tcW w:w="570" w:type="dxa"/>
            <w:vAlign w:val="center"/>
          </w:tcPr>
          <w:p w:rsidR="005F377F" w:rsidRPr="002436EB" w:rsidRDefault="005F377F" w:rsidP="00566BA2">
            <w:pPr>
              <w:spacing w:after="0"/>
              <w:contextualSpacing/>
              <w:jc w:val="center"/>
              <w:rPr>
                <w:rFonts w:ascii="Times New Roman" w:hAnsi="Times New Roman"/>
                <w:sz w:val="22"/>
                <w:szCs w:val="22"/>
              </w:rPr>
            </w:pPr>
            <w:r w:rsidRPr="002436EB">
              <w:rPr>
                <w:rFonts w:ascii="Times New Roman" w:hAnsi="Times New Roman"/>
                <w:sz w:val="22"/>
                <w:szCs w:val="22"/>
              </w:rPr>
              <w:t>1</w:t>
            </w:r>
          </w:p>
        </w:tc>
        <w:tc>
          <w:tcPr>
            <w:tcW w:w="3937" w:type="dxa"/>
            <w:vAlign w:val="center"/>
          </w:tcPr>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Termomikser z prędkością  nastawną w zakresie minimum: 300-3000 obr/min dostosowywana automatycznie do rodzaju zainstalowanego bloku.</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Minimalny zakres termostatowania od 15 stopni poniżej otoczenia 100 °C;</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Orbita mieszania 3 mm;</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 xml:space="preserve">Dokładność inkubacji: ±0,5 °C przy temp. 20 – 45 °C; </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Możliwość dokupienia pokrywy bloku z aktywnym ogrzewaniem wieczek probówek;</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 xml:space="preserve">Wyświetlacz LCD nastawionych parametrów </w:t>
            </w:r>
          </w:p>
          <w:p w:rsidR="005F377F" w:rsidRPr="002436EB" w:rsidRDefault="005F377F" w:rsidP="00566BA2">
            <w:pPr>
              <w:spacing w:after="0"/>
              <w:contextualSpacing/>
              <w:rPr>
                <w:rFonts w:ascii="Times New Roman" w:hAnsi="Times New Roman"/>
                <w:bCs/>
                <w:sz w:val="22"/>
                <w:szCs w:val="22"/>
              </w:rPr>
            </w:pPr>
            <w:r w:rsidRPr="002436EB">
              <w:rPr>
                <w:rFonts w:ascii="Times New Roman" w:hAnsi="Times New Roman"/>
                <w:bCs/>
                <w:sz w:val="22"/>
                <w:szCs w:val="22"/>
              </w:rPr>
              <w:t>Minimum 5 przycisków bezpośredniego dostępu do zapamiętanych programów.</w:t>
            </w:r>
          </w:p>
        </w:tc>
        <w:tc>
          <w:tcPr>
            <w:tcW w:w="4529" w:type="dxa"/>
            <w:vAlign w:val="center"/>
          </w:tcPr>
          <w:p w:rsidR="005F377F" w:rsidRPr="002436EB" w:rsidRDefault="005F377F" w:rsidP="005F377F">
            <w:pPr>
              <w:spacing w:after="0"/>
              <w:contextualSpacing/>
              <w:jc w:val="center"/>
              <w:rPr>
                <w:rFonts w:ascii="Times New Roman" w:hAnsi="Times New Roman"/>
                <w:bCs/>
                <w:sz w:val="22"/>
                <w:szCs w:val="22"/>
              </w:rPr>
            </w:pPr>
            <w:r w:rsidRPr="002436EB">
              <w:rPr>
                <w:rFonts w:ascii="Times New Roman" w:hAnsi="Times New Roman"/>
                <w:bCs/>
                <w:sz w:val="22"/>
                <w:szCs w:val="22"/>
              </w:rPr>
              <w:t>Automatyczne rozpoznawanie bloków</w:t>
            </w:r>
          </w:p>
          <w:p w:rsidR="005F377F" w:rsidRPr="002436EB" w:rsidRDefault="005F377F" w:rsidP="005F377F">
            <w:pPr>
              <w:spacing w:after="0"/>
              <w:contextualSpacing/>
              <w:jc w:val="center"/>
              <w:rPr>
                <w:rFonts w:ascii="Times New Roman" w:hAnsi="Times New Roman"/>
                <w:sz w:val="22"/>
                <w:szCs w:val="22"/>
                <w:highlight w:val="red"/>
              </w:rPr>
            </w:pPr>
            <w:r w:rsidRPr="005F377F">
              <w:rPr>
                <w:rFonts w:ascii="Times New Roman" w:hAnsi="Times New Roman"/>
                <w:bCs/>
                <w:sz w:val="22"/>
                <w:szCs w:val="22"/>
              </w:rPr>
              <w:t>………………………… (wpisać: tak/nie)</w:t>
            </w:r>
          </w:p>
        </w:tc>
      </w:tr>
    </w:tbl>
    <w:p w:rsidR="00804772" w:rsidRPr="00BF41D7" w:rsidRDefault="00804772" w:rsidP="00430D9A">
      <w:pPr>
        <w:spacing w:after="60"/>
        <w:contextualSpacing/>
        <w:jc w:val="both"/>
        <w:rPr>
          <w:rFonts w:ascii="Times New Roman" w:hAnsi="Times New Roman"/>
          <w:sz w:val="24"/>
          <w:szCs w:val="24"/>
          <w:lang w:eastAsia="pl-PL"/>
        </w:rPr>
      </w:pPr>
    </w:p>
    <w:p w:rsidR="00430D9A" w:rsidRDefault="00430D9A" w:rsidP="00394665">
      <w:pPr>
        <w:spacing w:after="60"/>
        <w:contextualSpacing/>
        <w:jc w:val="both"/>
        <w:rPr>
          <w:rFonts w:ascii="Times New Roman" w:hAnsi="Times New Roman"/>
          <w:b/>
          <w:i/>
          <w:sz w:val="24"/>
          <w:szCs w:val="24"/>
          <w:u w:val="single"/>
          <w:lang w:eastAsia="pl-PL"/>
        </w:rPr>
      </w:pP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lastRenderedPageBreak/>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Pr="00BF41D7"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Pr="00BF41D7"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84694E">
      <w:pPr>
        <w:ind w:left="1"/>
        <w:jc w:val="both"/>
      </w:pPr>
    </w:p>
    <w:p w:rsidR="0084694E" w:rsidRPr="00BF41D7" w:rsidRDefault="0084694E" w:rsidP="0084694E">
      <w:pPr>
        <w:ind w:left="1"/>
        <w:jc w:val="both"/>
      </w:pPr>
    </w:p>
    <w:p w:rsidR="0084694E" w:rsidRPr="00BF41D7" w:rsidRDefault="0084694E" w:rsidP="0084694E">
      <w:pPr>
        <w:ind w:left="1"/>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ED6655" w:rsidRPr="00BF41D7" w:rsidRDefault="00F04F04" w:rsidP="00E423E6">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lastRenderedPageBreak/>
        <w:t>ZAŁĄCZNIK NR 3 DO SIWZ</w:t>
      </w:r>
    </w:p>
    <w:p w:rsidR="00F04F04" w:rsidRPr="00BF41D7" w:rsidRDefault="00F04F04" w:rsidP="00D63425">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8810FF"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F42794">
            <w:rPr>
              <w:rFonts w:ascii="Times New Roman" w:hAnsi="Times New Roman"/>
              <w:b/>
              <w:bCs/>
              <w:i/>
              <w:sz w:val="32"/>
              <w:szCs w:val="28"/>
            </w:rPr>
            <w:t>Dostawa wielodetekcyjnej modułowej platformy do pomiaru aktywności biochemicznej komórek dla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F42794">
            <w:rPr>
              <w:rFonts w:ascii="Times New Roman" w:hAnsi="Times New Roman"/>
              <w:b/>
              <w:sz w:val="24"/>
              <w:szCs w:val="24"/>
            </w:rPr>
            <w:t>DZ-262-43/2017</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lastRenderedPageBreak/>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F42794" w:rsidP="00EE03A6">
          <w:pPr>
            <w:keepNext/>
            <w:spacing w:after="0"/>
            <w:jc w:val="center"/>
            <w:outlineLvl w:val="1"/>
            <w:rPr>
              <w:rFonts w:ascii="Times New Roman" w:hAnsi="Times New Roman"/>
              <w:b/>
              <w:sz w:val="24"/>
              <w:szCs w:val="24"/>
            </w:rPr>
          </w:pPr>
          <w:r>
            <w:rPr>
              <w:rFonts w:ascii="Times New Roman" w:hAnsi="Times New Roman"/>
              <w:b/>
              <w:sz w:val="24"/>
              <w:szCs w:val="24"/>
            </w:rPr>
            <w:t>DZ-262-43/2017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BF41D7" w:rsidRDefault="00F42794" w:rsidP="00857FA0">
          <w:pPr>
            <w:spacing w:after="0"/>
            <w:jc w:val="center"/>
            <w:rPr>
              <w:rFonts w:ascii="Times New Roman" w:hAnsi="Times New Roman"/>
              <w:b/>
            </w:rPr>
          </w:pPr>
          <w:r>
            <w:rPr>
              <w:rFonts w:ascii="Times New Roman" w:hAnsi="Times New Roman"/>
              <w:b/>
            </w:rPr>
            <w:t>DZ-262-43/2017</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B467F1" w:rsidRPr="00BF41D7" w:rsidRDefault="00B467F1"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82050B" w:rsidRPr="00BF41D7" w:rsidRDefault="0082050B" w:rsidP="00EE03A6">
      <w:pPr>
        <w:spacing w:after="120"/>
        <w:rPr>
          <w:rFonts w:ascii="Times New Roman" w:eastAsia="Times New Roman" w:hAnsi="Times New Roman"/>
          <w:sz w:val="24"/>
          <w:szCs w:val="24"/>
          <w:lang w:eastAsia="pl-PL"/>
        </w:rPr>
      </w:pPr>
      <w:bookmarkStart w:id="31" w:name="_OŚWIADCZENIE_O_DYSPONOWANIU"/>
      <w:bookmarkEnd w:id="31"/>
    </w:p>
    <w:sectPr w:rsidR="0082050B" w:rsidRPr="00BF41D7" w:rsidSect="00D63425">
      <w:headerReference w:type="default" r:id="rId13"/>
      <w:footerReference w:type="even" r:id="rId14"/>
      <w:footerReference w:type="default" r:id="rId15"/>
      <w:headerReference w:type="first" r:id="rId16"/>
      <w:footerReference w:type="first" r:id="rId17"/>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FF" w:rsidRDefault="008810FF" w:rsidP="00B00631">
      <w:pPr>
        <w:spacing w:after="0" w:line="240" w:lineRule="auto"/>
      </w:pPr>
      <w:r>
        <w:separator/>
      </w:r>
    </w:p>
  </w:endnote>
  <w:endnote w:type="continuationSeparator" w:id="0">
    <w:p w:rsidR="008810FF" w:rsidRDefault="008810FF"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FF" w:rsidRDefault="008810FF"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FF" w:rsidRPr="00F04F04" w:rsidRDefault="008810FF"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206A91" w:rsidRPr="00206A91">
      <w:rPr>
        <w:rFonts w:asciiTheme="majorHAnsi" w:eastAsia="Times New Roman" w:hAnsiTheme="majorHAnsi"/>
        <w:noProof/>
        <w:sz w:val="18"/>
        <w:szCs w:val="18"/>
      </w:rPr>
      <w:t>35</w:t>
    </w:r>
    <w:r w:rsidRPr="00F04F04">
      <w:rPr>
        <w:rFonts w:asciiTheme="majorHAnsi" w:eastAsia="Times New Roman" w:hAnsiTheme="majorHAnsi"/>
        <w:sz w:val="18"/>
        <w:szCs w:val="18"/>
      </w:rPr>
      <w:fldChar w:fldCharType="end"/>
    </w:r>
  </w:p>
  <w:p w:rsidR="008810FF" w:rsidRDefault="008810F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FF" w:rsidRDefault="008810FF">
    <w:pPr>
      <w:pStyle w:val="Stopka"/>
    </w:pPr>
    <w:r w:rsidRPr="00EF4AFF">
      <w:rPr>
        <w:noProof/>
        <w:lang w:eastAsia="pl-PL"/>
      </w:rPr>
      <w:drawing>
        <wp:anchor distT="0" distB="0" distL="114300" distR="114300" simplePos="0" relativeHeight="251691008" behindDoc="1" locked="0" layoutInCell="1" allowOverlap="1" wp14:anchorId="31EA43BE" wp14:editId="0335A705">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FF" w:rsidRDefault="008810FF" w:rsidP="00B00631">
      <w:pPr>
        <w:spacing w:after="0" w:line="240" w:lineRule="auto"/>
      </w:pPr>
      <w:r>
        <w:separator/>
      </w:r>
    </w:p>
  </w:footnote>
  <w:footnote w:type="continuationSeparator" w:id="0">
    <w:p w:rsidR="008810FF" w:rsidRDefault="008810FF"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FF" w:rsidRPr="00DB3FE4" w:rsidRDefault="008810FF"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FF" w:rsidRPr="00EF4AFF" w:rsidRDefault="008810FF" w:rsidP="00EF4AFF">
    <w:pPr>
      <w:pStyle w:val="Nagwek"/>
    </w:pPr>
    <w:r w:rsidRPr="00EF4AFF">
      <w:rPr>
        <w:noProof/>
        <w:lang w:eastAsia="pl-PL"/>
      </w:rPr>
      <w:drawing>
        <wp:anchor distT="0" distB="0" distL="114300" distR="114300" simplePos="0" relativeHeight="251660288" behindDoc="1" locked="0" layoutInCell="1" allowOverlap="1" wp14:anchorId="54E3BDF7" wp14:editId="3FFB975B">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8810FF" w:rsidRDefault="008810F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47C32"/>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8">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1A5861D6"/>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1CD26462"/>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3">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40610AF3"/>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8">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57760523"/>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E85663E"/>
    <w:multiLevelType w:val="hybridMultilevel"/>
    <w:tmpl w:val="611AACE8"/>
    <w:lvl w:ilvl="0" w:tplc="04150017">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6">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6">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8">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65"/>
  </w:num>
  <w:num w:numId="3">
    <w:abstractNumId w:val="74"/>
  </w:num>
  <w:num w:numId="4">
    <w:abstractNumId w:val="57"/>
  </w:num>
  <w:num w:numId="5">
    <w:abstractNumId w:val="86"/>
  </w:num>
  <w:num w:numId="6">
    <w:abstractNumId w:val="67"/>
  </w:num>
  <w:num w:numId="7">
    <w:abstractNumId w:val="24"/>
  </w:num>
  <w:num w:numId="8">
    <w:abstractNumId w:val="33"/>
  </w:num>
  <w:num w:numId="9">
    <w:abstractNumId w:val="23"/>
  </w:num>
  <w:num w:numId="10">
    <w:abstractNumId w:val="26"/>
  </w:num>
  <w:num w:numId="11">
    <w:abstractNumId w:val="89"/>
  </w:num>
  <w:num w:numId="12">
    <w:abstractNumId w:val="71"/>
  </w:num>
  <w:num w:numId="13">
    <w:abstractNumId w:val="43"/>
  </w:num>
  <w:num w:numId="14">
    <w:abstractNumId w:val="1"/>
  </w:num>
  <w:num w:numId="15">
    <w:abstractNumId w:val="2"/>
  </w:num>
  <w:num w:numId="16">
    <w:abstractNumId w:val="6"/>
  </w:num>
  <w:num w:numId="17">
    <w:abstractNumId w:val="7"/>
  </w:num>
  <w:num w:numId="18">
    <w:abstractNumId w:val="69"/>
  </w:num>
  <w:num w:numId="19">
    <w:abstractNumId w:val="61"/>
  </w:num>
  <w:num w:numId="20">
    <w:abstractNumId w:val="53"/>
  </w:num>
  <w:num w:numId="21">
    <w:abstractNumId w:val="11"/>
  </w:num>
  <w:num w:numId="22">
    <w:abstractNumId w:val="80"/>
  </w:num>
  <w:num w:numId="23">
    <w:abstractNumId w:val="87"/>
  </w:num>
  <w:num w:numId="24">
    <w:abstractNumId w:val="17"/>
  </w:num>
  <w:num w:numId="25">
    <w:abstractNumId w:val="35"/>
  </w:num>
  <w:num w:numId="26">
    <w:abstractNumId w:val="52"/>
  </w:num>
  <w:num w:numId="27">
    <w:abstractNumId w:val="79"/>
  </w:num>
  <w:num w:numId="28">
    <w:abstractNumId w:val="84"/>
  </w:num>
  <w:num w:numId="29">
    <w:abstractNumId w:val="77"/>
  </w:num>
  <w:num w:numId="30">
    <w:abstractNumId w:val="14"/>
  </w:num>
  <w:num w:numId="31">
    <w:abstractNumId w:val="49"/>
  </w:num>
  <w:num w:numId="32">
    <w:abstractNumId w:val="58"/>
  </w:num>
  <w:num w:numId="33">
    <w:abstractNumId w:val="31"/>
  </w:num>
  <w:num w:numId="34">
    <w:abstractNumId w:val="78"/>
  </w:num>
  <w:num w:numId="35">
    <w:abstractNumId w:val="44"/>
  </w:num>
  <w:num w:numId="36">
    <w:abstractNumId w:val="83"/>
  </w:num>
  <w:num w:numId="37">
    <w:abstractNumId w:val="85"/>
  </w:num>
  <w:num w:numId="38">
    <w:abstractNumId w:val="70"/>
  </w:num>
  <w:num w:numId="39">
    <w:abstractNumId w:val="50"/>
  </w:num>
  <w:num w:numId="40">
    <w:abstractNumId w:val="10"/>
  </w:num>
  <w:num w:numId="41">
    <w:abstractNumId w:val="66"/>
  </w:num>
  <w:num w:numId="42">
    <w:abstractNumId w:val="13"/>
  </w:num>
  <w:num w:numId="43">
    <w:abstractNumId w:val="91"/>
  </w:num>
  <w:num w:numId="44">
    <w:abstractNumId w:val="72"/>
  </w:num>
  <w:num w:numId="45">
    <w:abstractNumId w:val="54"/>
  </w:num>
  <w:num w:numId="46">
    <w:abstractNumId w:val="37"/>
  </w:num>
  <w:num w:numId="47">
    <w:abstractNumId w:val="40"/>
  </w:num>
  <w:num w:numId="48">
    <w:abstractNumId w:val="27"/>
  </w:num>
  <w:num w:numId="49">
    <w:abstractNumId w:val="41"/>
  </w:num>
  <w:num w:numId="50">
    <w:abstractNumId w:val="88"/>
  </w:num>
  <w:num w:numId="51">
    <w:abstractNumId w:val="76"/>
  </w:num>
  <w:num w:numId="52">
    <w:abstractNumId w:val="21"/>
  </w:num>
  <w:num w:numId="53">
    <w:abstractNumId w:val="47"/>
  </w:num>
  <w:num w:numId="54">
    <w:abstractNumId w:val="29"/>
  </w:num>
  <w:num w:numId="55">
    <w:abstractNumId w:val="48"/>
  </w:num>
  <w:num w:numId="56">
    <w:abstractNumId w:val="28"/>
  </w:num>
  <w:num w:numId="57">
    <w:abstractNumId w:val="22"/>
  </w:num>
  <w:num w:numId="58">
    <w:abstractNumId w:val="20"/>
  </w:num>
  <w:num w:numId="59">
    <w:abstractNumId w:val="12"/>
  </w:num>
  <w:num w:numId="60">
    <w:abstractNumId w:val="59"/>
  </w:num>
  <w:num w:numId="61">
    <w:abstractNumId w:val="33"/>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51"/>
  </w:num>
  <w:num w:numId="63">
    <w:abstractNumId w:val="92"/>
  </w:num>
  <w:num w:numId="64">
    <w:abstractNumId w:val="16"/>
  </w:num>
  <w:num w:numId="65">
    <w:abstractNumId w:val="63"/>
  </w:num>
  <w:num w:numId="66">
    <w:abstractNumId w:val="18"/>
  </w:num>
  <w:num w:numId="67">
    <w:abstractNumId w:val="32"/>
  </w:num>
  <w:num w:numId="68">
    <w:abstractNumId w:val="19"/>
  </w:num>
  <w:num w:numId="69">
    <w:abstractNumId w:val="81"/>
  </w:num>
  <w:num w:numId="70">
    <w:abstractNumId w:val="93"/>
  </w:num>
  <w:num w:numId="71">
    <w:abstractNumId w:val="62"/>
  </w:num>
  <w:num w:numId="72">
    <w:abstractNumId w:val="60"/>
  </w:num>
  <w:num w:numId="73">
    <w:abstractNumId w:val="30"/>
  </w:num>
  <w:num w:numId="74">
    <w:abstractNumId w:val="64"/>
  </w:num>
  <w:num w:numId="75">
    <w:abstractNumId w:val="42"/>
  </w:num>
  <w:num w:numId="76">
    <w:abstractNumId w:val="75"/>
  </w:num>
  <w:num w:numId="77">
    <w:abstractNumId w:val="25"/>
  </w:num>
  <w:num w:numId="78">
    <w:abstractNumId w:val="46"/>
  </w:num>
  <w:num w:numId="79">
    <w:abstractNumId w:val="55"/>
  </w:num>
  <w:num w:numId="80">
    <w:abstractNumId w:val="68"/>
  </w:num>
  <w:num w:numId="81">
    <w:abstractNumId w:val="34"/>
  </w:num>
  <w:num w:numId="82">
    <w:abstractNumId w:val="36"/>
  </w:num>
  <w:num w:numId="83">
    <w:abstractNumId w:val="73"/>
  </w:num>
  <w:num w:numId="84">
    <w:abstractNumId w:val="5"/>
  </w:num>
  <w:num w:numId="85">
    <w:abstractNumId w:val="9"/>
  </w:num>
  <w:num w:numId="86">
    <w:abstractNumId w:val="45"/>
  </w:num>
  <w:num w:numId="87">
    <w:abstractNumId w:val="38"/>
  </w:num>
  <w:num w:numId="88">
    <w:abstractNumId w:val="8"/>
  </w:num>
  <w:num w:numId="89">
    <w:abstractNumId w:val="90"/>
  </w:num>
  <w:num w:numId="90">
    <w:abstractNumId w:val="56"/>
  </w:num>
  <w:num w:numId="91">
    <w:abstractNumId w:val="1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34D4"/>
    <w:rsid w:val="0004410B"/>
    <w:rsid w:val="00046F98"/>
    <w:rsid w:val="00052800"/>
    <w:rsid w:val="000579DE"/>
    <w:rsid w:val="0006070B"/>
    <w:rsid w:val="000702E7"/>
    <w:rsid w:val="00071BCB"/>
    <w:rsid w:val="00075DE3"/>
    <w:rsid w:val="00085ECA"/>
    <w:rsid w:val="000A45A8"/>
    <w:rsid w:val="000A5251"/>
    <w:rsid w:val="000E4791"/>
    <w:rsid w:val="000F3EEC"/>
    <w:rsid w:val="000F5252"/>
    <w:rsid w:val="000F5E15"/>
    <w:rsid w:val="00106150"/>
    <w:rsid w:val="00107C05"/>
    <w:rsid w:val="001110EE"/>
    <w:rsid w:val="00115A31"/>
    <w:rsid w:val="00116776"/>
    <w:rsid w:val="0012644B"/>
    <w:rsid w:val="0012784D"/>
    <w:rsid w:val="00131831"/>
    <w:rsid w:val="00132FF3"/>
    <w:rsid w:val="00147456"/>
    <w:rsid w:val="00154212"/>
    <w:rsid w:val="00154C21"/>
    <w:rsid w:val="0016322C"/>
    <w:rsid w:val="00164B91"/>
    <w:rsid w:val="001753A2"/>
    <w:rsid w:val="001767A8"/>
    <w:rsid w:val="00181EDB"/>
    <w:rsid w:val="00192A07"/>
    <w:rsid w:val="00194523"/>
    <w:rsid w:val="001A0883"/>
    <w:rsid w:val="001A0EDD"/>
    <w:rsid w:val="001B1714"/>
    <w:rsid w:val="001B313D"/>
    <w:rsid w:val="001D54ED"/>
    <w:rsid w:val="001D5B93"/>
    <w:rsid w:val="001D72DA"/>
    <w:rsid w:val="001F2B97"/>
    <w:rsid w:val="00200D2B"/>
    <w:rsid w:val="0020347B"/>
    <w:rsid w:val="002063DB"/>
    <w:rsid w:val="00206A91"/>
    <w:rsid w:val="00211354"/>
    <w:rsid w:val="00211AE5"/>
    <w:rsid w:val="00212AAD"/>
    <w:rsid w:val="00226827"/>
    <w:rsid w:val="00226CD1"/>
    <w:rsid w:val="002320FF"/>
    <w:rsid w:val="00240D4B"/>
    <w:rsid w:val="002436EB"/>
    <w:rsid w:val="00247CCF"/>
    <w:rsid w:val="00257C48"/>
    <w:rsid w:val="002724E1"/>
    <w:rsid w:val="00276C39"/>
    <w:rsid w:val="00280C24"/>
    <w:rsid w:val="0028291A"/>
    <w:rsid w:val="00283D20"/>
    <w:rsid w:val="0029075F"/>
    <w:rsid w:val="002B3417"/>
    <w:rsid w:val="002B3E98"/>
    <w:rsid w:val="002B5C95"/>
    <w:rsid w:val="002C46BA"/>
    <w:rsid w:val="002C6761"/>
    <w:rsid w:val="002D17B4"/>
    <w:rsid w:val="002D48EC"/>
    <w:rsid w:val="002D7473"/>
    <w:rsid w:val="002E4612"/>
    <w:rsid w:val="002F1206"/>
    <w:rsid w:val="002F2DFB"/>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7DBC"/>
    <w:rsid w:val="00376E45"/>
    <w:rsid w:val="003922FA"/>
    <w:rsid w:val="00392B0E"/>
    <w:rsid w:val="00394192"/>
    <w:rsid w:val="00394665"/>
    <w:rsid w:val="003A26E3"/>
    <w:rsid w:val="003A674D"/>
    <w:rsid w:val="003B629B"/>
    <w:rsid w:val="003B722C"/>
    <w:rsid w:val="003C19AB"/>
    <w:rsid w:val="003C7F2D"/>
    <w:rsid w:val="003E5FD6"/>
    <w:rsid w:val="003F02B6"/>
    <w:rsid w:val="003F1D3A"/>
    <w:rsid w:val="003F240A"/>
    <w:rsid w:val="004056D2"/>
    <w:rsid w:val="00410B79"/>
    <w:rsid w:val="00411F87"/>
    <w:rsid w:val="004232CF"/>
    <w:rsid w:val="00423E09"/>
    <w:rsid w:val="0042788E"/>
    <w:rsid w:val="00430D9A"/>
    <w:rsid w:val="004415D9"/>
    <w:rsid w:val="00442337"/>
    <w:rsid w:val="004434BA"/>
    <w:rsid w:val="00443C71"/>
    <w:rsid w:val="00451B73"/>
    <w:rsid w:val="00462E8A"/>
    <w:rsid w:val="0046586A"/>
    <w:rsid w:val="00471248"/>
    <w:rsid w:val="00475465"/>
    <w:rsid w:val="00476113"/>
    <w:rsid w:val="004774F9"/>
    <w:rsid w:val="00480F9B"/>
    <w:rsid w:val="00486A0C"/>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41000"/>
    <w:rsid w:val="00542936"/>
    <w:rsid w:val="00543650"/>
    <w:rsid w:val="00550CB9"/>
    <w:rsid w:val="00566BA2"/>
    <w:rsid w:val="005702B1"/>
    <w:rsid w:val="005818E0"/>
    <w:rsid w:val="00581A40"/>
    <w:rsid w:val="00584938"/>
    <w:rsid w:val="00585F05"/>
    <w:rsid w:val="0058759B"/>
    <w:rsid w:val="0059743A"/>
    <w:rsid w:val="005A01A2"/>
    <w:rsid w:val="005A20E8"/>
    <w:rsid w:val="005A57D8"/>
    <w:rsid w:val="005A5C89"/>
    <w:rsid w:val="005B69F9"/>
    <w:rsid w:val="005C4E2F"/>
    <w:rsid w:val="005D0029"/>
    <w:rsid w:val="005D6392"/>
    <w:rsid w:val="005D6646"/>
    <w:rsid w:val="005D671C"/>
    <w:rsid w:val="005D74ED"/>
    <w:rsid w:val="005E196E"/>
    <w:rsid w:val="005F05D5"/>
    <w:rsid w:val="005F377F"/>
    <w:rsid w:val="005F3890"/>
    <w:rsid w:val="00606B46"/>
    <w:rsid w:val="00606DD9"/>
    <w:rsid w:val="00621D37"/>
    <w:rsid w:val="00633C6E"/>
    <w:rsid w:val="006577F1"/>
    <w:rsid w:val="00662AC1"/>
    <w:rsid w:val="00665446"/>
    <w:rsid w:val="0067170D"/>
    <w:rsid w:val="00672AE7"/>
    <w:rsid w:val="00685669"/>
    <w:rsid w:val="006933C8"/>
    <w:rsid w:val="00693B38"/>
    <w:rsid w:val="00696231"/>
    <w:rsid w:val="00696A65"/>
    <w:rsid w:val="006A6910"/>
    <w:rsid w:val="006A7B41"/>
    <w:rsid w:val="006B1502"/>
    <w:rsid w:val="006B1DD3"/>
    <w:rsid w:val="006D490E"/>
    <w:rsid w:val="006D7573"/>
    <w:rsid w:val="006E02CE"/>
    <w:rsid w:val="006E39CF"/>
    <w:rsid w:val="006E3A31"/>
    <w:rsid w:val="006E79E5"/>
    <w:rsid w:val="006F25E9"/>
    <w:rsid w:val="006F55F3"/>
    <w:rsid w:val="00702464"/>
    <w:rsid w:val="00703199"/>
    <w:rsid w:val="0071152A"/>
    <w:rsid w:val="00722BC9"/>
    <w:rsid w:val="00734454"/>
    <w:rsid w:val="00734AFD"/>
    <w:rsid w:val="00734DD7"/>
    <w:rsid w:val="007373E0"/>
    <w:rsid w:val="0073758F"/>
    <w:rsid w:val="007375A1"/>
    <w:rsid w:val="00740430"/>
    <w:rsid w:val="00741A73"/>
    <w:rsid w:val="00744E9D"/>
    <w:rsid w:val="007462DF"/>
    <w:rsid w:val="00754BA4"/>
    <w:rsid w:val="00754E26"/>
    <w:rsid w:val="00755892"/>
    <w:rsid w:val="00760BAB"/>
    <w:rsid w:val="00762A78"/>
    <w:rsid w:val="007651BF"/>
    <w:rsid w:val="00766270"/>
    <w:rsid w:val="0077268C"/>
    <w:rsid w:val="00773E6A"/>
    <w:rsid w:val="00776C3F"/>
    <w:rsid w:val="00782EC5"/>
    <w:rsid w:val="007832B2"/>
    <w:rsid w:val="007832E6"/>
    <w:rsid w:val="00790086"/>
    <w:rsid w:val="007956BA"/>
    <w:rsid w:val="00796C76"/>
    <w:rsid w:val="007A5F87"/>
    <w:rsid w:val="007A71B0"/>
    <w:rsid w:val="007B1F9B"/>
    <w:rsid w:val="007B28EE"/>
    <w:rsid w:val="007B71F4"/>
    <w:rsid w:val="007C094F"/>
    <w:rsid w:val="007C2CE2"/>
    <w:rsid w:val="007C6EC7"/>
    <w:rsid w:val="007D1024"/>
    <w:rsid w:val="007E6C92"/>
    <w:rsid w:val="00804772"/>
    <w:rsid w:val="0080499E"/>
    <w:rsid w:val="00805359"/>
    <w:rsid w:val="00807681"/>
    <w:rsid w:val="00813CCB"/>
    <w:rsid w:val="008202A9"/>
    <w:rsid w:val="0082050B"/>
    <w:rsid w:val="008242AE"/>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7020C"/>
    <w:rsid w:val="008810FF"/>
    <w:rsid w:val="008818C9"/>
    <w:rsid w:val="0088466C"/>
    <w:rsid w:val="008854A9"/>
    <w:rsid w:val="008909D3"/>
    <w:rsid w:val="00891639"/>
    <w:rsid w:val="0089653A"/>
    <w:rsid w:val="008A04BC"/>
    <w:rsid w:val="008A3921"/>
    <w:rsid w:val="008B24A1"/>
    <w:rsid w:val="008C0E3C"/>
    <w:rsid w:val="008D0F75"/>
    <w:rsid w:val="008D5430"/>
    <w:rsid w:val="008D5E88"/>
    <w:rsid w:val="008D79A6"/>
    <w:rsid w:val="008E3A15"/>
    <w:rsid w:val="008E5971"/>
    <w:rsid w:val="008F0C31"/>
    <w:rsid w:val="008F6291"/>
    <w:rsid w:val="009012C7"/>
    <w:rsid w:val="009044FD"/>
    <w:rsid w:val="00915BDA"/>
    <w:rsid w:val="009217D3"/>
    <w:rsid w:val="00924AB4"/>
    <w:rsid w:val="00926896"/>
    <w:rsid w:val="00933E32"/>
    <w:rsid w:val="00942EC4"/>
    <w:rsid w:val="0094410F"/>
    <w:rsid w:val="00954924"/>
    <w:rsid w:val="0095666B"/>
    <w:rsid w:val="00962764"/>
    <w:rsid w:val="00965FE2"/>
    <w:rsid w:val="009672EB"/>
    <w:rsid w:val="0097015D"/>
    <w:rsid w:val="00982E93"/>
    <w:rsid w:val="00983665"/>
    <w:rsid w:val="0099281C"/>
    <w:rsid w:val="00996452"/>
    <w:rsid w:val="00997FE9"/>
    <w:rsid w:val="009A51FD"/>
    <w:rsid w:val="009B1CF0"/>
    <w:rsid w:val="009B3894"/>
    <w:rsid w:val="009C2D29"/>
    <w:rsid w:val="009C556A"/>
    <w:rsid w:val="009C7898"/>
    <w:rsid w:val="009D2C5E"/>
    <w:rsid w:val="009D33F2"/>
    <w:rsid w:val="009E5D5C"/>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601BD"/>
    <w:rsid w:val="00A7191F"/>
    <w:rsid w:val="00A818C4"/>
    <w:rsid w:val="00A81F0E"/>
    <w:rsid w:val="00A849F8"/>
    <w:rsid w:val="00A84E27"/>
    <w:rsid w:val="00A86594"/>
    <w:rsid w:val="00AA02C6"/>
    <w:rsid w:val="00AA6D34"/>
    <w:rsid w:val="00AA73CF"/>
    <w:rsid w:val="00AB4C1E"/>
    <w:rsid w:val="00AB752C"/>
    <w:rsid w:val="00AD544D"/>
    <w:rsid w:val="00AD5ADB"/>
    <w:rsid w:val="00AF0593"/>
    <w:rsid w:val="00AF338B"/>
    <w:rsid w:val="00B00631"/>
    <w:rsid w:val="00B01B86"/>
    <w:rsid w:val="00B035A3"/>
    <w:rsid w:val="00B078A2"/>
    <w:rsid w:val="00B10C88"/>
    <w:rsid w:val="00B167D7"/>
    <w:rsid w:val="00B209AD"/>
    <w:rsid w:val="00B23BC9"/>
    <w:rsid w:val="00B27704"/>
    <w:rsid w:val="00B3130D"/>
    <w:rsid w:val="00B31393"/>
    <w:rsid w:val="00B36B0E"/>
    <w:rsid w:val="00B403B5"/>
    <w:rsid w:val="00B40F91"/>
    <w:rsid w:val="00B467F1"/>
    <w:rsid w:val="00B46FE5"/>
    <w:rsid w:val="00B508A0"/>
    <w:rsid w:val="00B55A50"/>
    <w:rsid w:val="00B6344E"/>
    <w:rsid w:val="00B75E08"/>
    <w:rsid w:val="00B7742C"/>
    <w:rsid w:val="00B817B4"/>
    <w:rsid w:val="00B86D87"/>
    <w:rsid w:val="00B973E3"/>
    <w:rsid w:val="00B97700"/>
    <w:rsid w:val="00BA2200"/>
    <w:rsid w:val="00BB5E96"/>
    <w:rsid w:val="00BC1D55"/>
    <w:rsid w:val="00BC4861"/>
    <w:rsid w:val="00BE0FCE"/>
    <w:rsid w:val="00BE7035"/>
    <w:rsid w:val="00BF41D7"/>
    <w:rsid w:val="00BF7340"/>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D8F"/>
    <w:rsid w:val="00C55081"/>
    <w:rsid w:val="00C57D87"/>
    <w:rsid w:val="00C60697"/>
    <w:rsid w:val="00C62F18"/>
    <w:rsid w:val="00C67D2B"/>
    <w:rsid w:val="00C759AF"/>
    <w:rsid w:val="00C75B78"/>
    <w:rsid w:val="00C7724E"/>
    <w:rsid w:val="00C9631A"/>
    <w:rsid w:val="00C97A4A"/>
    <w:rsid w:val="00CA6217"/>
    <w:rsid w:val="00CB015B"/>
    <w:rsid w:val="00CC4426"/>
    <w:rsid w:val="00CD1CAA"/>
    <w:rsid w:val="00CD633D"/>
    <w:rsid w:val="00CF1BC5"/>
    <w:rsid w:val="00CF3B91"/>
    <w:rsid w:val="00CF5F13"/>
    <w:rsid w:val="00D01756"/>
    <w:rsid w:val="00D05B7F"/>
    <w:rsid w:val="00D152A1"/>
    <w:rsid w:val="00D25BC5"/>
    <w:rsid w:val="00D3084F"/>
    <w:rsid w:val="00D43C43"/>
    <w:rsid w:val="00D457B2"/>
    <w:rsid w:val="00D60697"/>
    <w:rsid w:val="00D61184"/>
    <w:rsid w:val="00D629F2"/>
    <w:rsid w:val="00D630C9"/>
    <w:rsid w:val="00D63425"/>
    <w:rsid w:val="00D64B50"/>
    <w:rsid w:val="00D66EEA"/>
    <w:rsid w:val="00D676C1"/>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C2BBC"/>
    <w:rsid w:val="00DD04A1"/>
    <w:rsid w:val="00DD608F"/>
    <w:rsid w:val="00DD67BE"/>
    <w:rsid w:val="00DE291C"/>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282E"/>
    <w:rsid w:val="00E423E6"/>
    <w:rsid w:val="00E42993"/>
    <w:rsid w:val="00E52BA0"/>
    <w:rsid w:val="00E60244"/>
    <w:rsid w:val="00E75A8D"/>
    <w:rsid w:val="00E827A5"/>
    <w:rsid w:val="00E86373"/>
    <w:rsid w:val="00E87ED1"/>
    <w:rsid w:val="00EA20F9"/>
    <w:rsid w:val="00EB002F"/>
    <w:rsid w:val="00EB266D"/>
    <w:rsid w:val="00EB5C80"/>
    <w:rsid w:val="00EC520E"/>
    <w:rsid w:val="00EC5DD7"/>
    <w:rsid w:val="00ED1D5F"/>
    <w:rsid w:val="00ED6655"/>
    <w:rsid w:val="00EE03A6"/>
    <w:rsid w:val="00EE5CDE"/>
    <w:rsid w:val="00EF4AFF"/>
    <w:rsid w:val="00F00570"/>
    <w:rsid w:val="00F04E8A"/>
    <w:rsid w:val="00F04F04"/>
    <w:rsid w:val="00F05B42"/>
    <w:rsid w:val="00F074E0"/>
    <w:rsid w:val="00F16187"/>
    <w:rsid w:val="00F30554"/>
    <w:rsid w:val="00F30BFD"/>
    <w:rsid w:val="00F3596F"/>
    <w:rsid w:val="00F42794"/>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D43E5"/>
    <w:rsid w:val="00FD440C"/>
    <w:rsid w:val="00FD7E26"/>
    <w:rsid w:val="00FE2230"/>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4BB3"/>
    <w:rsid w:val="002372A0"/>
    <w:rsid w:val="003644C8"/>
    <w:rsid w:val="00384FDB"/>
    <w:rsid w:val="00394A8D"/>
    <w:rsid w:val="0039705C"/>
    <w:rsid w:val="003A66E5"/>
    <w:rsid w:val="00406217"/>
    <w:rsid w:val="00460CB2"/>
    <w:rsid w:val="00514A4E"/>
    <w:rsid w:val="00520E92"/>
    <w:rsid w:val="0053175B"/>
    <w:rsid w:val="00597284"/>
    <w:rsid w:val="006B2AA9"/>
    <w:rsid w:val="00771372"/>
    <w:rsid w:val="00804FA6"/>
    <w:rsid w:val="00844E3E"/>
    <w:rsid w:val="009A4E23"/>
    <w:rsid w:val="009C1A50"/>
    <w:rsid w:val="009E013E"/>
    <w:rsid w:val="009F4C06"/>
    <w:rsid w:val="00A4332F"/>
    <w:rsid w:val="00A87F8A"/>
    <w:rsid w:val="00AB5323"/>
    <w:rsid w:val="00B50962"/>
    <w:rsid w:val="00C346CA"/>
    <w:rsid w:val="00C93BEA"/>
    <w:rsid w:val="00CA3FA8"/>
    <w:rsid w:val="00CC23B7"/>
    <w:rsid w:val="00D86080"/>
    <w:rsid w:val="00D96C01"/>
    <w:rsid w:val="00DA27CB"/>
    <w:rsid w:val="00F0620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372"/>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4EA619-5C95-46DC-87DB-EEAA655C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35</Pages>
  <Words>11579</Words>
  <Characters>69475</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Dostawa wielodetekcyjnej modułowej platformy do pomiaru aktywności biochemicznej komórek dla Pomorskiego Uniwersytetu Medycznego w Szczecinie</vt:lpstr>
    </vt:vector>
  </TitlesOfParts>
  <Company/>
  <LinksUpToDate>false</LinksUpToDate>
  <CharactersWithSpaces>80893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wielodetekcyjnej modułowej platformy do pomiaru aktywności biochemicznej komórek dla Pomorskiego Uniwersytetu Medycznego w Szczecinie</dc:title>
  <dc:creator>Witold Moch</dc:creator>
  <cp:lastModifiedBy>Radosław Bogdanski</cp:lastModifiedBy>
  <cp:revision>10</cp:revision>
  <cp:lastPrinted>2017-10-10T10:08:00Z</cp:lastPrinted>
  <dcterms:created xsi:type="dcterms:W3CDTF">2017-10-06T11:43:00Z</dcterms:created>
  <dcterms:modified xsi:type="dcterms:W3CDTF">2017-10-10T10:08:00Z</dcterms:modified>
  <cp:contentStatus>DZ-262-43/2017</cp:contentStatus>
</cp:coreProperties>
</file>