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F" w:rsidRPr="00AA134F" w:rsidRDefault="00AA134F" w:rsidP="00AA134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AA134F">
        <w:rPr>
          <w:rFonts w:eastAsia="Times New Roman" w:cs="Times New Roman"/>
          <w:b/>
          <w:i/>
          <w:sz w:val="28"/>
          <w:szCs w:val="28"/>
          <w:lang w:eastAsia="pl-PL"/>
        </w:rPr>
        <w:t>Zestawienie parametrów techniczno-użytkowych przedmiotu zamówienia</w:t>
      </w:r>
    </w:p>
    <w:p w:rsidR="00AA134F" w:rsidRPr="00AA134F" w:rsidRDefault="00AA134F" w:rsidP="00AA134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AA134F">
        <w:rPr>
          <w:rFonts w:eastAsia="Times New Roman" w:cs="Times New Roman"/>
          <w:i/>
          <w:sz w:val="28"/>
          <w:szCs w:val="28"/>
          <w:lang w:eastAsia="pl-PL"/>
        </w:rPr>
        <w:t>„Dostawa sprzętu komputerowego dla  Pomorskiego Uniwersytetu Medycznego w Szczecinie”</w:t>
      </w:r>
    </w:p>
    <w:p w:rsidR="002417F3" w:rsidRPr="002417F3" w:rsidRDefault="002417F3" w:rsidP="002417F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417F3">
        <w:rPr>
          <w:rFonts w:eastAsia="Times New Roman" w:cs="Times New Roman"/>
          <w:b/>
          <w:sz w:val="20"/>
          <w:szCs w:val="20"/>
          <w:lang w:eastAsia="pl-PL"/>
        </w:rPr>
        <w:t>Wymagane parametry są wartościami minimalnymi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2417F3">
        <w:rPr>
          <w:rFonts w:eastAsia="Times New Roman" w:cs="Times New Roman"/>
          <w:sz w:val="32"/>
          <w:szCs w:val="32"/>
          <w:lang w:eastAsia="pl-PL"/>
        </w:rPr>
        <w:t>Zadanie nr 2 - Komputery przenośne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Każdy komputer musi być oznaczony: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nazwą producenta,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modelem (PN) oferowanego sprzętu,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niepowtarzalnym numerem seryjnym (SN)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Informacje powyższe muszą być umieszczone w czytelny sposób na obudowie komputera, oraz muszą być wpisane w BIOS/UEFI, w standardowym miejscu dostępnym dla oprogramowania ewidencjonującego sprzęt IT.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Infolinia telefoniczna (pomoc techniczna) musi być dostępna w czasie obowiązywania gwarancji oraz posiadać wiedzę o nabytym sprzęcie (identyfikowanym przez numery seryjne podane na obudowie).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3516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KONFIGURACJA NR 1 – </w:t>
            </w:r>
            <w:r w:rsidR="004500D7">
              <w:rPr>
                <w:rFonts w:eastAsia="Times New Roman" w:cs="Arial"/>
                <w:b/>
                <w:sz w:val="20"/>
                <w:szCs w:val="20"/>
                <w:lang w:eastAsia="pl-PL"/>
              </w:rPr>
              <w:t>15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szt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16,8”-17,9” LED 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Matowa (antyrefleksyjna)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 HD+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3600 punktów </w:t>
            </w:r>
            <w:hyperlink r:id="rId8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Wydajność: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3600 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– 3749 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3750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3899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5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3900 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i więcej 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4GB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4 GB 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6 GB – 5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8 GB – 10 pkt</w:t>
            </w:r>
          </w:p>
        </w:tc>
      </w:tr>
      <w:tr w:rsidR="002417F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3.0), 1x VGA,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128GB SSD lub 500GB SSHD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128 GB SSD 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500 GB SSHD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240 GB SSD– 10 pkt</w:t>
            </w:r>
          </w:p>
        </w:tc>
      </w:tr>
      <w:tr w:rsidR="002417F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700  punktów </w:t>
            </w:r>
            <w:hyperlink r:id="rId9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zintegrowana na płycie głównej: karta sieciowa pracująca z szybkością 10/100/1000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/s, WIFI  802.11b/g/n/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ac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7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DVD +/-RW Dual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Layer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w obudowie notebooka w układzie US, pełnowymiarowa, z częścią numeryczną, odporna na zalanie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Zabezpieczenie przed kradzieżą w postaci dedykowanego złącza typu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Kensington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3,0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Możliwość, bez uruchamiania systemu operacyjnego z dysku twardego komputera lub innych podłączonych do niego urządzeń zewnętrznych, odczytania z BIOS/UEFI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4500D7" w:rsidRPr="002417F3" w:rsidRDefault="004500D7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3516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KONFIGURACJA NR 2 – </w:t>
            </w:r>
            <w:r w:rsidR="004500D7"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15”-15,7” LED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Matowa (antyrefleksyjna)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 HD (ok 1366x768)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3200 punktów </w:t>
            </w:r>
            <w:hyperlink r:id="rId10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Wydajność: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3200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 - 3349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3350 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– 3499 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– 5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3500 </w:t>
            </w:r>
            <w:r w:rsidR="00687B7B" w:rsidRPr="004E2876">
              <w:rPr>
                <w:rFonts w:eastAsia="Times New Roman" w:cs="Arial"/>
                <w:sz w:val="16"/>
                <w:szCs w:val="16"/>
                <w:lang w:eastAsia="pl-PL"/>
              </w:rPr>
              <w:t xml:space="preserve">i więcej </w:t>
            </w: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4GB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4 GB 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6 GB – 5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8 GB – 10 pkt</w:t>
            </w:r>
          </w:p>
        </w:tc>
      </w:tr>
      <w:tr w:rsidR="002417F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3.0), 1x VGA,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128GB SSD lub  500GB SSHD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128 GB SSD – 0 pkt</w:t>
            </w:r>
          </w:p>
          <w:p w:rsidR="002417F3" w:rsidRPr="004E2876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500 GB SSHD – 0 pkt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240 GB SSD– 10 pkt</w:t>
            </w:r>
          </w:p>
        </w:tc>
      </w:tr>
      <w:tr w:rsidR="002417F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700  punktów </w:t>
            </w:r>
            <w:hyperlink r:id="rId11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zintegrowana na płycie głównej: karta sieciowa pracująca z szybkością 10/100/1000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/s, WIFI  802.11b/g/n/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ac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7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DVD +/-RW Dual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Layer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w obudowie notebooka w układzie US, pełnowymiarowa, z częścią numeryczną, odporna na zalanie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Zabezpieczenie przed kradzieżą w postaci dedykowanego slotu typu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Kensington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2,5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Możliwość, bez uruchamiania systemu operacyjnego z dysku twardego komputera lub innych podłączonych do niego urządzeń zewnętrznych, odczytania z BIOS/UEFI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Możliwość wyłączania portów USB w tym: wszystkich portów, tylko portów 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471013" w:rsidRPr="002417F3" w:rsidTr="00A579CD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KONFIGURACJA NR 3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– </w:t>
            </w:r>
            <w:r w:rsidR="004500D7"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471013" w:rsidRPr="002417F3" w:rsidTr="00A579CD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3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”-1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3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3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” LED </w:t>
            </w:r>
          </w:p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Matowa (antyrefleksyjna)</w:t>
            </w:r>
          </w:p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 HD (ok 1366x768)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Czy matryca matowa (tak/nie):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3200 punktów </w:t>
            </w:r>
            <w:hyperlink r:id="rId12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Wydajność: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3200 - 3349 – 0 pkt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3350 – 3499 – 5 pkt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3500 i więcej – 10 pkt</w:t>
            </w:r>
          </w:p>
        </w:tc>
      </w:tr>
      <w:tr w:rsidR="00471013" w:rsidRPr="002417F3" w:rsidTr="00A579CD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4GB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4 GB – 0 pkt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6 GB – 5 pkt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8 GB – 10 pkt</w:t>
            </w:r>
          </w:p>
        </w:tc>
      </w:tr>
      <w:tr w:rsidR="00471013" w:rsidRPr="002417F3" w:rsidTr="00A579CD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3.0), 1x VGA, 1xHDMI lub DP,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128GB SSD lub  500GB SSHD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bookmarkStart w:id="0" w:name="_GoBack"/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128 GB SSD – 0 pkt</w:t>
            </w:r>
          </w:p>
          <w:p w:rsidR="00471013" w:rsidRPr="004E2876" w:rsidRDefault="00471013" w:rsidP="004710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500 GB SSHD – 0 pkt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4E2876">
              <w:rPr>
                <w:rFonts w:eastAsia="Times New Roman" w:cs="Arial"/>
                <w:sz w:val="16"/>
                <w:szCs w:val="16"/>
                <w:lang w:eastAsia="pl-PL"/>
              </w:rPr>
              <w:t>240 GB SSD– 10 pkt</w:t>
            </w:r>
            <w:bookmarkEnd w:id="0"/>
          </w:p>
        </w:tc>
      </w:tr>
      <w:tr w:rsidR="00471013" w:rsidRPr="002417F3" w:rsidTr="00A579CD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700  punktów </w:t>
            </w:r>
            <w:hyperlink r:id="rId13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http://www.videocardbenchmark.net/</w:t>
              </w:r>
              <w:r w:rsidRPr="002417F3" w:rsidDel="00713665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zintegrowana na płycie głównej: karta sieciowa pracująca z szybkością 10/100/1000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/s, WIFI  802.11b/g/n/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ac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 Bluetooth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dodatkowo mysz USB przewodowa, optyczna, z rolką, dedykowana do komputerów przenośnych.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w obudowie notebooka w układzie US, odporna na zalanie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Zabezpieczenie przed kradzieżą w postaci dedykowanego slotu typu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Kensington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lub równoważnego. Dostarczona odpowiednia linka.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416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Wyposażenie dodatkowe:</w:t>
            </w: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Torba na komputer przenośny, skrętka kat 6 (zarobiona złączami RJ-45) długości 3m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,5 kg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471013" w:rsidRPr="002417F3" w:rsidTr="00A579CD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71013" w:rsidRPr="002417F3" w:rsidRDefault="00471013" w:rsidP="0047101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9E69AB" w:rsidRPr="00D06857" w:rsidRDefault="009E69AB" w:rsidP="009E69AB">
      <w:r w:rsidRPr="00D06857">
        <w:lastRenderedPageBreak/>
        <w:t xml:space="preserve">Dotyczy </w:t>
      </w:r>
      <w:r w:rsidR="00BB67A5">
        <w:t>konfiguracji</w:t>
      </w:r>
      <w:r w:rsidRPr="00D06857">
        <w:t xml:space="preserve"> nr 1</w:t>
      </w:r>
      <w:r>
        <w:t>,</w:t>
      </w:r>
      <w:r w:rsidRPr="00D06857">
        <w:t xml:space="preserve"> 2</w:t>
      </w:r>
      <w:r w:rsidR="00BB67A5">
        <w:t xml:space="preserve"> i 3.</w:t>
      </w:r>
    </w:p>
    <w:p w:rsidR="009E69AB" w:rsidRPr="00D06857" w:rsidRDefault="009E69AB" w:rsidP="009E69AB">
      <w:r w:rsidRPr="00D06857">
        <w:t>Opis systemu operacyjnego i oprogramowania 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  <w:gridCol w:w="4111"/>
      </w:tblGrid>
      <w:tr w:rsidR="009E69AB" w:rsidRPr="00D06857" w:rsidTr="00A579CD">
        <w:trPr>
          <w:trHeight w:val="355"/>
        </w:trPr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A579CD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A579CD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9E69AB" w:rsidRPr="00D06857" w:rsidTr="00A579CD">
        <w:trPr>
          <w:trHeight w:val="1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Zamawiający dopuszcza zastosowanie systemu równoważnego, który: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9E69AB" w:rsidRPr="002455A1" w:rsidRDefault="009E69AB" w:rsidP="00A579CD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9E69AB" w:rsidRPr="00A643FA" w:rsidRDefault="009E69AB" w:rsidP="00A579CD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</w:tr>
      <w:tr w:rsidR="009E69AB" w:rsidRPr="00D06857" w:rsidTr="00A579CD">
        <w:trPr>
          <w:trHeight w:val="28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69AB" w:rsidRPr="00C93B23" w:rsidRDefault="009E69AB" w:rsidP="00A579CD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E69AB" w:rsidRPr="00D06857" w:rsidRDefault="009E69AB" w:rsidP="00A579CD">
            <w:pPr>
              <w:jc w:val="center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9E69AB" w:rsidRPr="00D06857" w:rsidTr="00A579CD">
        <w:trPr>
          <w:trHeight w:val="15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D06857" w:rsidRDefault="009E69AB" w:rsidP="00A579CD">
            <w:pPr>
              <w:ind w:left="178" w:hanging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9E69AB" w:rsidRPr="00D06857" w:rsidRDefault="009E69AB" w:rsidP="00A579CD">
            <w:pPr>
              <w:ind w:left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t>Wymagania odnośnie interfejsu użytkownika: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ponowne uwierzytelnienie się.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danych do formularza elektronicznego z plików XML lub z lokalnej bazy danych wchodzącej w skład pakietu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narzędzi biurowych.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9E69AB" w:rsidRPr="00D06857" w:rsidRDefault="009E69AB" w:rsidP="00AA134F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A579C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954CD" w:rsidRDefault="00A954CD">
      <w:pPr>
        <w:rPr>
          <w:rFonts w:eastAsia="Times New Roman" w:cs="Times New Roman"/>
          <w:sz w:val="32"/>
          <w:szCs w:val="32"/>
          <w:lang w:eastAsia="pl-PL"/>
        </w:rPr>
      </w:pPr>
    </w:p>
    <w:sectPr w:rsidR="00A954CD" w:rsidSect="00AA134F">
      <w:headerReference w:type="defaul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4F" w:rsidRDefault="00AA134F" w:rsidP="00AA134F">
      <w:pPr>
        <w:spacing w:after="0" w:line="240" w:lineRule="auto"/>
      </w:pPr>
      <w:r>
        <w:separator/>
      </w:r>
    </w:p>
  </w:endnote>
  <w:endnote w:type="continuationSeparator" w:id="0">
    <w:p w:rsidR="00AA134F" w:rsidRDefault="00AA134F" w:rsidP="00AA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4F" w:rsidRDefault="00AA134F" w:rsidP="00AA134F">
      <w:pPr>
        <w:spacing w:after="0" w:line="240" w:lineRule="auto"/>
      </w:pPr>
      <w:r>
        <w:separator/>
      </w:r>
    </w:p>
  </w:footnote>
  <w:footnote w:type="continuationSeparator" w:id="0">
    <w:p w:rsidR="00AA134F" w:rsidRDefault="00AA134F" w:rsidP="00AA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4F" w:rsidRPr="00AA134F" w:rsidRDefault="00AA134F" w:rsidP="00AA134F">
    <w:pPr>
      <w:tabs>
        <w:tab w:val="center" w:pos="4536"/>
        <w:tab w:val="right" w:pos="9072"/>
      </w:tabs>
      <w:spacing w:after="0" w:line="240" w:lineRule="auto"/>
      <w:jc w:val="right"/>
    </w:pPr>
    <w:r w:rsidRPr="00AA134F">
      <w:rPr>
        <w:b/>
      </w:rPr>
      <w:t>Załącznik nr III A do SIWZ – Zadanie nr 2</w:t>
    </w:r>
  </w:p>
  <w:p w:rsidR="00AA134F" w:rsidRDefault="00AA1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84C78"/>
    <w:rsid w:val="000862E0"/>
    <w:rsid w:val="00130EE0"/>
    <w:rsid w:val="001D2D09"/>
    <w:rsid w:val="002417F3"/>
    <w:rsid w:val="002C7503"/>
    <w:rsid w:val="00435164"/>
    <w:rsid w:val="004500D7"/>
    <w:rsid w:val="00471013"/>
    <w:rsid w:val="004E2876"/>
    <w:rsid w:val="00687B7B"/>
    <w:rsid w:val="006B22AD"/>
    <w:rsid w:val="00867FB9"/>
    <w:rsid w:val="00900891"/>
    <w:rsid w:val="00977A6B"/>
    <w:rsid w:val="00991892"/>
    <w:rsid w:val="009E69AB"/>
    <w:rsid w:val="00A374C4"/>
    <w:rsid w:val="00A653F6"/>
    <w:rsid w:val="00A954CD"/>
    <w:rsid w:val="00AA134F"/>
    <w:rsid w:val="00B046B6"/>
    <w:rsid w:val="00BB67A5"/>
    <w:rsid w:val="00E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AB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4F"/>
  </w:style>
  <w:style w:type="paragraph" w:styleId="Stopka">
    <w:name w:val="footer"/>
    <w:basedOn w:val="Normalny"/>
    <w:link w:val="StopkaZnak"/>
    <w:uiPriority w:val="99"/>
    <w:unhideWhenUsed/>
    <w:rsid w:val="00AA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AB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4F"/>
  </w:style>
  <w:style w:type="paragraph" w:styleId="Stopka">
    <w:name w:val="footer"/>
    <w:basedOn w:val="Normalny"/>
    <w:link w:val="StopkaZnak"/>
    <w:uiPriority w:val="99"/>
    <w:unhideWhenUsed/>
    <w:rsid w:val="00AA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videocardbenchmark.net/mid_range_gp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high_end_cpu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mid_range_g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mid_range_gpu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3014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Radosław Bogdanski</cp:lastModifiedBy>
  <cp:revision>3</cp:revision>
  <cp:lastPrinted>2017-07-28T06:51:00Z</cp:lastPrinted>
  <dcterms:created xsi:type="dcterms:W3CDTF">2017-08-11T07:14:00Z</dcterms:created>
  <dcterms:modified xsi:type="dcterms:W3CDTF">2017-08-11T07:18:00Z</dcterms:modified>
</cp:coreProperties>
</file>