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3F" w:rsidRPr="00D06857" w:rsidRDefault="0026673F" w:rsidP="0026673F">
      <w:pPr>
        <w:rPr>
          <w:rFonts w:asciiTheme="minorHAnsi" w:hAnsiTheme="minorHAnsi"/>
          <w:b/>
          <w:sz w:val="16"/>
          <w:szCs w:val="16"/>
        </w:rPr>
      </w:pPr>
    </w:p>
    <w:p w:rsidR="007F18C0" w:rsidRPr="007F18C0" w:rsidRDefault="007F18C0" w:rsidP="007F18C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7F18C0" w:rsidRPr="007F18C0" w:rsidRDefault="007F18C0" w:rsidP="007F18C0">
      <w:pPr>
        <w:jc w:val="center"/>
        <w:rPr>
          <w:rFonts w:asciiTheme="minorHAnsi" w:hAnsiTheme="minorHAnsi"/>
          <w:i/>
          <w:sz w:val="28"/>
          <w:szCs w:val="28"/>
        </w:rPr>
      </w:pPr>
      <w:r w:rsidRPr="007F18C0">
        <w:rPr>
          <w:rFonts w:asciiTheme="minorHAnsi" w:hAnsiTheme="minorHAnsi"/>
          <w:i/>
          <w:sz w:val="28"/>
          <w:szCs w:val="28"/>
        </w:rPr>
        <w:t>„Dostawa sprzętu komputerowego dla  Pomorskiego Uniwersytetu Medycznego w Szczecinie”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6D572C" w:rsidRPr="00CA6706" w:rsidRDefault="00D322E2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CA6706">
        <w:rPr>
          <w:rFonts w:asciiTheme="minorHAnsi" w:hAnsiTheme="minorHAnsi"/>
          <w:sz w:val="32"/>
          <w:szCs w:val="32"/>
        </w:rPr>
        <w:t>Zadanie nr 1 - Komputery PC desktop</w:t>
      </w:r>
    </w:p>
    <w:p w:rsidR="00C958F5" w:rsidRPr="00C958F5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Każdy komputer musi być oznaczony: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B02F0C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komputera, oraz muszą być wpisane w BIOS</w:t>
      </w:r>
      <w:r w:rsidR="00A153C4">
        <w:rPr>
          <w:rFonts w:asciiTheme="minorHAnsi" w:hAnsiTheme="minorHAnsi"/>
          <w:sz w:val="20"/>
          <w:szCs w:val="20"/>
        </w:rPr>
        <w:t>/UEFI</w:t>
      </w:r>
      <w:r w:rsidRPr="00C958F5">
        <w:rPr>
          <w:rFonts w:asciiTheme="minorHAnsi" w:hAnsiTheme="minorHAnsi"/>
          <w:sz w:val="20"/>
          <w:szCs w:val="20"/>
        </w:rPr>
        <w:t xml:space="preserve">, w </w:t>
      </w:r>
      <w:r w:rsidR="0002760E">
        <w:rPr>
          <w:rFonts w:asciiTheme="minorHAnsi" w:hAnsiTheme="minorHAnsi"/>
          <w:sz w:val="20"/>
          <w:szCs w:val="20"/>
        </w:rPr>
        <w:t xml:space="preserve">standardowym </w:t>
      </w:r>
      <w:r w:rsidRPr="00C958F5">
        <w:rPr>
          <w:rFonts w:asciiTheme="minorHAnsi" w:hAnsiTheme="minorHAnsi"/>
          <w:sz w:val="20"/>
          <w:szCs w:val="20"/>
        </w:rPr>
        <w:t>miejscu dostępnym dla oprogramowania ewidencjonującego sprzęt IT</w:t>
      </w:r>
      <w:r w:rsidR="00C958F5">
        <w:rPr>
          <w:rFonts w:asciiTheme="minorHAnsi" w:hAnsiTheme="minorHAnsi"/>
          <w:sz w:val="20"/>
          <w:szCs w:val="20"/>
        </w:rPr>
        <w:t>.</w:t>
      </w:r>
    </w:p>
    <w:p w:rsid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654569" w:rsidRPr="00D06857" w:rsidTr="00654569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9D56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</w:t>
            </w:r>
            <w:r w:rsidR="009D56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13 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654569" w:rsidRPr="00D06857" w:rsidTr="002C1E83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835C6" w:rsidRDefault="00D835C6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654569" w:rsidRPr="00D835C6" w:rsidRDefault="00654569" w:rsidP="00D835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4</w:t>
            </w:r>
            <w:r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654569" w:rsidRPr="00D06857" w:rsidRDefault="00B57114" w:rsidP="0084218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9" w:history="1">
              <w:r w:rsidR="00654569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="00DF1821" w:rsidRPr="00B57114">
              <w:rPr>
                <w:rFonts w:asciiTheme="minorHAnsi" w:hAnsiTheme="minorHAnsi" w:cs="Arial"/>
                <w:sz w:val="16"/>
                <w:szCs w:val="16"/>
              </w:rPr>
              <w:t xml:space="preserve"> - 5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69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9 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 xml:space="preserve"> – 0 pkt</w:t>
            </w:r>
          </w:p>
          <w:p w:rsidR="00654569" w:rsidRPr="00B57114" w:rsidRDefault="00DF1821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700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- 5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99 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>– 5 pkt</w:t>
            </w:r>
          </w:p>
          <w:p w:rsidR="00654569" w:rsidRPr="00B57114" w:rsidRDefault="00DF1821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9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 xml:space="preserve">00 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i więcej  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>– 10 pkt</w:t>
            </w:r>
          </w:p>
        </w:tc>
      </w:tr>
      <w:tr w:rsidR="00654569" w:rsidRPr="00D06857" w:rsidTr="00D835C6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>GB, minimum 2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4 GB – 0 pkt</w:t>
            </w:r>
          </w:p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6 GB – 5 pkt</w:t>
            </w:r>
          </w:p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8 GB – 10 pkt</w:t>
            </w:r>
          </w:p>
        </w:tc>
      </w:tr>
      <w:tr w:rsidR="00654569" w:rsidRPr="00D06857" w:rsidTr="002C1E83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F65B23" w:rsidRDefault="00654569" w:rsidP="00F65B2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 w:rsidRPr="00AB6E94">
              <w:rPr>
                <w:rFonts w:asciiTheme="minorHAnsi" w:hAnsiTheme="minorHAnsi" w:cs="Arial"/>
                <w:sz w:val="16"/>
                <w:szCs w:val="16"/>
                <w:lang w:val="en-US"/>
              </w:rPr>
              <w:t>1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654569" w:rsidRPr="007C481D" w:rsidRDefault="00654569" w:rsidP="00F65B2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654569" w:rsidRPr="0030398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E5F25" w:rsidRDefault="00654569" w:rsidP="00DE5F2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654569" w:rsidRPr="007C481D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Minimum 8 portów USB, w tym 2 min. porty USB 3.0,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lastRenderedPageBreak/>
              <w:t>1x port cyfrowy, zgodny z portem cyfrowym oferowanych monitorów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EF2DD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>
              <w:rPr>
                <w:rFonts w:asciiTheme="minorHAnsi" w:hAnsiTheme="minorHAnsi" w:cs="Arial"/>
                <w:sz w:val="16"/>
                <w:szCs w:val="16"/>
              </w:rPr>
              <w:t>128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GB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SSD: SATA III, odczyt nie mniej niż 450MB/s, zapis nie mniej niż 350 MB/s,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128 GB – 0 pkt</w:t>
            </w:r>
          </w:p>
          <w:p w:rsidR="00654569" w:rsidRPr="00AC23A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56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 xml:space="preserve"> GB – 10 pkt</w:t>
            </w: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zintegrowana z CPU, uzyskującą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G3D 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wydajność nie mniej niż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12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http://www.videocardbenchmark.net/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lub wpięta do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PCIe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i wyposażona w min 1GB RAM.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654569" w:rsidRPr="00D06857" w:rsidRDefault="00700B86" w:rsidP="00700B8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4204F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AB6E94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typu </w:t>
            </w:r>
            <w:proofErr w:type="spellStart"/>
            <w:r w:rsidRPr="00C33680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(suma wymiarów poniżej 90cm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),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 i 3.5”. Minimum dwa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Fabrycznie udostępniona możliwość montażu min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sztukę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napęd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3,5”.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E5E7E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4B51B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równoważną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50B0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28dB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</w:t>
            </w:r>
            <w:r w:rsidR="00050B0C">
              <w:rPr>
                <w:rFonts w:asciiTheme="minorHAnsi" w:hAnsiTheme="minorHAnsi" w:cs="Arial"/>
                <w:sz w:val="16"/>
                <w:szCs w:val="16"/>
              </w:rPr>
              <w:t xml:space="preserve"> (oświadczenie wykonawcy lub producenta)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B6E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C33680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C33680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C33680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standardowa dostarczana przez producenta.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 Po podaniu numeru seryjnego dostępna konfiguracja na stronie producenta</w:t>
            </w: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</w:t>
            </w:r>
            <w:r w:rsidR="005C1ED3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</w:t>
            </w:r>
            <w:r w:rsidRPr="007C7A16">
              <w:rPr>
                <w:rFonts w:asciiTheme="minorHAnsi" w:hAnsiTheme="minorHAnsi" w:cs="Arial"/>
                <w:sz w:val="16"/>
                <w:szCs w:val="16"/>
              </w:rPr>
              <w:lastRenderedPageBreak/>
              <w:t>innych, podłączonych do niego urządzeń zewnętrznych,  ustawienia hasła na poziomie systemu, administratora.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654569" w:rsidRPr="00D06857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BB6609" w:rsidRDefault="00BB6609">
      <w:pPr>
        <w:spacing w:after="200" w:line="276" w:lineRule="auto"/>
        <w:rPr>
          <w:rFonts w:asciiTheme="minorHAnsi" w:hAnsiTheme="minorHAnsi"/>
        </w:rPr>
      </w:pP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654569" w:rsidRPr="00D06857" w:rsidTr="00654569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194DE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2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 w:rsidR="009D56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30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654569" w:rsidRPr="00D06857" w:rsidTr="002C1E83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niż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75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654569" w:rsidRPr="00D06857" w:rsidRDefault="00B57114" w:rsidP="0002760E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10" w:history="1">
              <w:r w:rsidR="00654569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654569" w:rsidRPr="00B57114" w:rsidRDefault="007C481D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75</w:t>
            </w:r>
            <w:r w:rsidR="006C43FE" w:rsidRPr="00B57114"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– </w:t>
            </w:r>
            <w:r w:rsidR="006C43FE" w:rsidRPr="00B57114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69</w:t>
            </w:r>
            <w:r w:rsidR="006C43FE" w:rsidRPr="00B57114">
              <w:rPr>
                <w:rFonts w:asciiTheme="minorHAnsi" w:hAnsiTheme="minorHAnsi" w:cs="Arial"/>
                <w:sz w:val="16"/>
                <w:szCs w:val="16"/>
              </w:rPr>
              <w:t>9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>– 0 pkt</w:t>
            </w:r>
          </w:p>
          <w:p w:rsidR="00654569" w:rsidRPr="00B57114" w:rsidRDefault="006C43FE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70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0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– 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99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654569" w:rsidRPr="00B57114">
              <w:rPr>
                <w:rFonts w:asciiTheme="minorHAnsi" w:hAnsiTheme="minorHAnsi" w:cs="Arial"/>
                <w:sz w:val="16"/>
                <w:szCs w:val="16"/>
              </w:rPr>
              <w:t>– 5 pkt</w:t>
            </w:r>
          </w:p>
          <w:p w:rsidR="00654569" w:rsidRPr="00B57114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7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9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 xml:space="preserve">00 </w:t>
            </w:r>
            <w:r w:rsidR="00050B0C" w:rsidRPr="00B57114">
              <w:rPr>
                <w:rFonts w:asciiTheme="minorHAnsi" w:hAnsiTheme="minorHAnsi" w:cs="Arial"/>
                <w:sz w:val="16"/>
                <w:szCs w:val="16"/>
              </w:rPr>
              <w:t xml:space="preserve">i więcej 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>– 10 pkt</w:t>
            </w:r>
          </w:p>
        </w:tc>
      </w:tr>
      <w:tr w:rsidR="00654569" w:rsidRPr="00D06857" w:rsidTr="00D835C6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>GB, minimum 2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8 GB – 0 pkt</w:t>
            </w:r>
          </w:p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12 GB – 5 pkt</w:t>
            </w:r>
          </w:p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16 GB – 10 pkt</w:t>
            </w:r>
          </w:p>
        </w:tc>
      </w:tr>
      <w:tr w:rsidR="00654569" w:rsidRPr="00D06857" w:rsidTr="002C1E83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0276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AB6E94" w:rsidRDefault="00654569" w:rsidP="0002760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  <w:lang w:val="en-US"/>
              </w:rPr>
              <w:t>1x PCI Express x16, 1x PCI-Express x1</w:t>
            </w:r>
          </w:p>
          <w:p w:rsidR="00654569" w:rsidRPr="007C481D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654569" w:rsidRPr="0030398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7C481D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654569" w:rsidRPr="007C481D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7C481D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E5F25" w:rsidRDefault="00654569" w:rsidP="0002760E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654569" w:rsidRPr="007C481D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Minimum 8 portów USB, w tym 2 min. porty USB 3.0,</w:t>
            </w:r>
          </w:p>
          <w:p w:rsidR="00654569" w:rsidRPr="00DE5F25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654569" w:rsidRPr="00DE5F25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1x port cyfrowy, zgodny z portem cyfrowym oferowanych monitorów</w:t>
            </w:r>
          </w:p>
          <w:p w:rsidR="00654569" w:rsidRPr="00DE5F25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654569" w:rsidRPr="00DE5F25" w:rsidRDefault="00654569" w:rsidP="0002760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0276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EF2DD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>
              <w:rPr>
                <w:rFonts w:asciiTheme="minorHAnsi" w:hAnsiTheme="minorHAnsi" w:cs="Arial"/>
                <w:sz w:val="16"/>
                <w:szCs w:val="16"/>
              </w:rPr>
              <w:t>128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>GB SSD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 SATA III, odczyt nie mniej niż 450MB/s, zapis nie mniej niż 350 MB/s,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B57114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bookmarkStart w:id="0" w:name="_GoBack"/>
            <w:r w:rsidRPr="00B57114">
              <w:rPr>
                <w:rFonts w:asciiTheme="minorHAnsi" w:hAnsiTheme="minorHAnsi" w:cs="Arial"/>
                <w:sz w:val="16"/>
                <w:szCs w:val="16"/>
              </w:rPr>
              <w:t>128 GB – 0 pkt</w:t>
            </w:r>
          </w:p>
          <w:p w:rsidR="00654569" w:rsidRPr="00AC23A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57114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7C481D" w:rsidRPr="00B57114">
              <w:rPr>
                <w:rFonts w:asciiTheme="minorHAnsi" w:hAnsiTheme="minorHAnsi" w:cs="Arial"/>
                <w:sz w:val="16"/>
                <w:szCs w:val="16"/>
              </w:rPr>
              <w:t>56</w:t>
            </w:r>
            <w:r w:rsidRPr="00B57114">
              <w:rPr>
                <w:rFonts w:asciiTheme="minorHAnsi" w:hAnsiTheme="minorHAnsi" w:cs="Arial"/>
                <w:sz w:val="16"/>
                <w:szCs w:val="16"/>
              </w:rPr>
              <w:t xml:space="preserve"> GB – 10 pkt</w:t>
            </w:r>
            <w:bookmarkEnd w:id="0"/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0276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zintegrowana z CPU, uzyskującą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G3D 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wydajność nie 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mniej niż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12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00 punktów http://www.videocardbenchmark.net/ lub wpięta do złącza </w:t>
            </w:r>
            <w:proofErr w:type="spellStart"/>
            <w:r w:rsidRPr="00D13DF7">
              <w:rPr>
                <w:rFonts w:asciiTheme="minorHAnsi" w:hAnsiTheme="minorHAnsi" w:cs="Arial"/>
                <w:sz w:val="16"/>
                <w:szCs w:val="16"/>
              </w:rPr>
              <w:t>PCIe</w:t>
            </w:r>
            <w:proofErr w:type="spellEnd"/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i wyposażona w min 1GB RAM. 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ydajność karty graficznej:</w:t>
            </w:r>
          </w:p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0276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700B86" w:rsidRPr="00D06857" w:rsidRDefault="00700B86" w:rsidP="00654ED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13DF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typu </w:t>
            </w:r>
            <w:proofErr w:type="spellStart"/>
            <w:r w:rsidRPr="00D13DF7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(suma wymiarów poniżej 90cm), metalowa, umożliwiająca montaż napędów (miń. po jednym) 5.25” i 3.5”. Minimum dwa  porty USB wyprowadzone na panel przedni. Podłączone złącza audio dostępne także na panelu 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przednim. Fabrycznie udostępniona możliwość montażu min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sztuk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ę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napęd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3,5”.</w:t>
            </w:r>
          </w:p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D13DF7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lub równoważnego plus wymagane akcesoria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C33680" w:rsidRDefault="00700B86" w:rsidP="000276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13DF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13DF7">
              <w:rPr>
                <w:rFonts w:asciiTheme="minorHAnsi" w:hAnsiTheme="minorHAnsi" w:cs="Arial"/>
                <w:sz w:val="16"/>
                <w:szCs w:val="16"/>
              </w:rPr>
              <w:t>Zintegrowana, 10/100/1000 (RJ-45),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6E5E7E" w:rsidRDefault="00700B86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D13DF7" w:rsidRDefault="00700B86" w:rsidP="004B51B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13DF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 lub równoważną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86" w:rsidRPr="00D06857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D06857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13DF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 w:rsidRPr="00D13DF7"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 w:rsidRPr="00D13DF7">
              <w:rPr>
                <w:rFonts w:asciiTheme="minorHAnsi" w:hAnsiTheme="minorHAnsi" w:cs="Arial"/>
                <w:sz w:val="16"/>
                <w:szCs w:val="16"/>
              </w:rPr>
              <w:t xml:space="preserve">  nie może przekroczyć   28dB. Pomiar mierzony zgodnie z normą ISO7779  oraz wykazany zgodnie z normą ISO9296 – załączyć dokument</w:t>
            </w:r>
            <w:r w:rsidR="00050B0C">
              <w:rPr>
                <w:rFonts w:asciiTheme="minorHAnsi" w:hAnsiTheme="minorHAnsi" w:cs="Arial"/>
                <w:sz w:val="16"/>
                <w:szCs w:val="16"/>
              </w:rPr>
              <w:t xml:space="preserve"> (oświadczenie wykonawcy lub producenta)</w:t>
            </w:r>
            <w:r w:rsidRPr="00D13DF7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636B10" w:rsidRDefault="00700B86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636B10" w:rsidRDefault="00700B86" w:rsidP="00D13DF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36B10">
              <w:rPr>
                <w:rFonts w:asciiTheme="minorHAnsi" w:hAnsiTheme="minorHAnsi" w:cs="Arial"/>
                <w:sz w:val="16"/>
                <w:szCs w:val="16"/>
              </w:rPr>
              <w:t>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86" w:rsidRPr="00D06857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B86" w:rsidRPr="00636B10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C33680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C33680" w:rsidRDefault="00700B86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C33680" w:rsidRDefault="00050B0C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700B86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C33680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C33680" w:rsidRDefault="00700B86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06857" w:rsidRDefault="00050B0C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700B86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„Oprogramowanie biurowe”</w:t>
            </w:r>
          </w:p>
        </w:tc>
        <w:tc>
          <w:tcPr>
            <w:tcW w:w="4248" w:type="dxa"/>
            <w:shd w:val="clear" w:color="auto" w:fill="auto"/>
            <w:noWrap/>
          </w:tcPr>
          <w:p w:rsidR="00700B86" w:rsidRPr="00D06857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6E5E7E" w:rsidRDefault="00700B86" w:rsidP="0002760E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standardowa dostarczana przez producenta.</w:t>
            </w:r>
          </w:p>
        </w:tc>
        <w:tc>
          <w:tcPr>
            <w:tcW w:w="4248" w:type="dxa"/>
            <w:shd w:val="clear" w:color="auto" w:fill="auto"/>
          </w:tcPr>
          <w:p w:rsidR="00700B86" w:rsidRPr="00D06857" w:rsidRDefault="00700B86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700B86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700B86" w:rsidRPr="006E5E7E" w:rsidRDefault="00700B86" w:rsidP="001672D9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700B86" w:rsidRPr="007C7A16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 podłączonych do niego urządzeń zewnętrznych, odczytania z BIOS</w:t>
            </w:r>
            <w:r>
              <w:rPr>
                <w:rFonts w:asciiTheme="minorHAnsi" w:hAnsiTheme="minorHAnsi" w:cs="Arial"/>
                <w:sz w:val="16"/>
                <w:szCs w:val="16"/>
              </w:rPr>
              <w:t>/UEFI</w:t>
            </w: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 informacji o podzespołach komputera. </w:t>
            </w:r>
          </w:p>
          <w:p w:rsidR="00700B86" w:rsidRPr="007C7A16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Funkcja blokowania wejścia do  BIOS</w:t>
            </w:r>
            <w:r>
              <w:rPr>
                <w:rFonts w:asciiTheme="minorHAnsi" w:hAnsiTheme="minorHAnsi" w:cs="Arial"/>
                <w:sz w:val="16"/>
                <w:szCs w:val="16"/>
              </w:rPr>
              <w:t>/UEFI</w:t>
            </w: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 oraz blokowania startu systemu operacyjnego </w:t>
            </w:r>
          </w:p>
          <w:p w:rsidR="00700B86" w:rsidRPr="007C7A16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:rsidR="00700B86" w:rsidRPr="007C7A16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700B86" w:rsidRPr="007C7A16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700B86" w:rsidRPr="00D06857" w:rsidRDefault="00700B86" w:rsidP="001672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700B86" w:rsidRDefault="00700B86" w:rsidP="001672D9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700B86" w:rsidRDefault="00700B86" w:rsidP="001672D9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D322E2" w:rsidRDefault="00D322E2">
      <w:pPr>
        <w:spacing w:after="200" w:line="276" w:lineRule="auto"/>
        <w:rPr>
          <w:rFonts w:asciiTheme="minorHAnsi" w:hAnsiTheme="minorHAnsi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BB6609" w:rsidRPr="00D06857" w:rsidTr="00A2435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BB6609" w:rsidRPr="00927901" w:rsidRDefault="00BB6609" w:rsidP="00543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r w:rsidR="009D561D">
              <w:rPr>
                <w:rFonts w:asciiTheme="minorHAnsi" w:hAnsiTheme="minorHAnsi" w:cs="Arial"/>
                <w:b/>
                <w:sz w:val="20"/>
                <w:szCs w:val="20"/>
              </w:rPr>
              <w:t>45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5955" w:type="dxa"/>
            <w:shd w:val="clear" w:color="auto" w:fill="auto"/>
          </w:tcPr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Przekątna: 23-24,6”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27015F">
              <w:rPr>
                <w:rFonts w:asciiTheme="minorHAnsi" w:hAnsiTheme="minorHAnsi" w:cs="Arial"/>
                <w:sz w:val="16"/>
                <w:szCs w:val="16"/>
              </w:rPr>
              <w:t>FullHD</w:t>
            </w:r>
            <w:proofErr w:type="spellEnd"/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lub WUXGA, jasność 250 – 300 cd/m2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jedno złącze cyfrowe zgodne ze złączem dostarczonego komputera PC </w:t>
            </w: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>desktop bez zastosowania dodatkowych adapterów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Pochylenie przód/tył</w:t>
            </w:r>
          </w:p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Regulacj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ę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wysokości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góra/dół</w:t>
            </w:r>
          </w:p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Obrót wokół osi pionowej (obrotowa podstawa)</w:t>
            </w:r>
          </w:p>
          <w:p w:rsidR="00BB6609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Pi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vot</w:t>
            </w:r>
            <w:proofErr w:type="spellEnd"/>
          </w:p>
          <w:p w:rsidR="00BB6609" w:rsidRPr="00DD3729" w:rsidRDefault="00BB6609" w:rsidP="00D474E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bCs/>
                <w:sz w:val="16"/>
                <w:szCs w:val="16"/>
              </w:rPr>
              <w:t xml:space="preserve">Zabezpieczenie przed kradzieżą </w:t>
            </w:r>
            <w:proofErr w:type="spellStart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>kradzieżą</w:t>
            </w:r>
            <w:proofErr w:type="spellEnd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 xml:space="preserve"> w postaci złącza </w:t>
            </w:r>
            <w:proofErr w:type="spellStart"/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="00D474E5" w:rsidRPr="002455A1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 w:rsidR="00DD3729" w:rsidRPr="002455A1">
              <w:rPr>
                <w:rFonts w:asciiTheme="minorHAnsi" w:hAnsiTheme="minorHAnsi" w:cs="Arial"/>
                <w:sz w:val="16"/>
                <w:szCs w:val="16"/>
              </w:rPr>
              <w:t xml:space="preserve"> plus wymagane akcesoria (linka).</w:t>
            </w:r>
            <w:r w:rsidR="00DD372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6D572C" w:rsidRDefault="006D572C">
      <w:pPr>
        <w:spacing w:after="200" w:line="276" w:lineRule="auto"/>
        <w:rPr>
          <w:rFonts w:asciiTheme="minorHAnsi" w:hAnsiTheme="minorHAnsi"/>
        </w:rPr>
      </w:pPr>
    </w:p>
    <w:p w:rsidR="00BB6609" w:rsidRDefault="00BB6609">
      <w:pPr>
        <w:spacing w:after="200" w:line="276" w:lineRule="auto"/>
        <w:rPr>
          <w:rFonts w:asciiTheme="minorHAnsi" w:hAnsiTheme="minorHAnsi"/>
        </w:rPr>
      </w:pPr>
    </w:p>
    <w:p w:rsidR="00532354" w:rsidRDefault="00532354">
      <w:pPr>
        <w:spacing w:after="200" w:line="276" w:lineRule="auto"/>
        <w:rPr>
          <w:rFonts w:asciiTheme="minorHAnsi" w:hAnsiTheme="minorHAnsi"/>
        </w:rPr>
      </w:pPr>
    </w:p>
    <w:p w:rsidR="00CA6706" w:rsidRDefault="00CA6706">
      <w:pPr>
        <w:spacing w:after="200" w:line="276" w:lineRule="auto"/>
        <w:rPr>
          <w:rFonts w:asciiTheme="minorHAnsi" w:hAnsiTheme="minorHAnsi"/>
        </w:rPr>
      </w:pPr>
    </w:p>
    <w:p w:rsidR="00CA6706" w:rsidRDefault="00CA670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lastRenderedPageBreak/>
        <w:t xml:space="preserve">Dotyczy </w:t>
      </w:r>
      <w:r w:rsidR="00D561E8">
        <w:rPr>
          <w:rFonts w:asciiTheme="minorHAnsi" w:hAnsiTheme="minorHAnsi"/>
        </w:rPr>
        <w:t>konfiguracji</w:t>
      </w:r>
      <w:r w:rsidRPr="00D06857">
        <w:rPr>
          <w:rFonts w:asciiTheme="minorHAnsi" w:hAnsiTheme="minorHAnsi"/>
        </w:rPr>
        <w:t xml:space="preserve"> nr 1</w:t>
      </w:r>
      <w:r w:rsidR="00593B19">
        <w:rPr>
          <w:rFonts w:asciiTheme="minorHAnsi" w:hAnsiTheme="minorHAnsi"/>
        </w:rPr>
        <w:t>,</w:t>
      </w:r>
      <w:r w:rsidRPr="00D06857">
        <w:rPr>
          <w:rFonts w:asciiTheme="minorHAnsi" w:hAnsiTheme="minorHAnsi"/>
        </w:rPr>
        <w:t xml:space="preserve"> 2</w:t>
      </w: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t xml:space="preserve">Opis systemu operacyjnego i </w:t>
      </w:r>
      <w:r w:rsidR="00BD2184" w:rsidRPr="00D06857">
        <w:rPr>
          <w:rFonts w:asciiTheme="minorHAnsi" w:hAnsiTheme="minorHAnsi"/>
        </w:rPr>
        <w:t xml:space="preserve">oprogramowania </w:t>
      </w:r>
      <w:r w:rsidRPr="00D06857">
        <w:rPr>
          <w:rFonts w:asciiTheme="minorHAnsi" w:hAnsiTheme="minorHAnsi"/>
        </w:rPr>
        <w:t>biurowego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26673F" w:rsidRPr="00D06857" w:rsidTr="00C93B23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C93B23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3A4BC2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="0026673F"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26673F" w:rsidRPr="00D06857" w:rsidTr="00C93B23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2455A1" w:rsidRDefault="008D4CB1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 używane przez Z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amawiającego, którego producenci wspierają pracę 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tylko 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D4410B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8D4CB1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Nie wymaga przekonfigurowania usług katalogowych do </w:t>
            </w:r>
            <w:r w:rsidR="00ED2647" w:rsidRPr="002455A1">
              <w:rPr>
                <w:rFonts w:asciiTheme="minorHAnsi" w:hAnsiTheme="minorHAnsi" w:cs="Arial"/>
                <w:sz w:val="16"/>
                <w:szCs w:val="16"/>
              </w:rPr>
              <w:t>poprawnej pracy w środowisku IT Zamawiającego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5B72BF" w:rsidRPr="002455A1" w:rsidRDefault="005B72BF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5B72BF" w:rsidRPr="002455A1" w:rsidRDefault="00D4410B" w:rsidP="00D4410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D4410B" w:rsidRPr="002455A1" w:rsidRDefault="00D4410B" w:rsidP="005B72B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ci z posiadanym środowiskiem IT,</w:t>
            </w:r>
          </w:p>
          <w:p w:rsidR="005B72BF" w:rsidRPr="002455A1" w:rsidRDefault="005B72BF" w:rsidP="005B72BF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przeprowadzenia bezpłatnych szkoleń w siedzibie Zamawiającego dla wszystkich użytkowników </w:t>
            </w:r>
            <w:r w:rsidR="00C03389" w:rsidRPr="002455A1">
              <w:rPr>
                <w:rFonts w:asciiTheme="minorHAnsi" w:hAnsiTheme="minorHAnsi" w:cs="Arial"/>
                <w:sz w:val="16"/>
                <w:szCs w:val="16"/>
              </w:rPr>
              <w:t xml:space="preserve">(przy ich stanowiskach pracy)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otrzymujących ten sprzęt oraz pracowników zaangażowanych w obsługę informatyczną w stopniu wystarczającym do jego prawidłowego używania oraz administrowania,</w:t>
            </w:r>
          </w:p>
          <w:p w:rsidR="005B72BF" w:rsidRPr="00A643FA" w:rsidRDefault="005B72BF" w:rsidP="005B72BF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28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673F" w:rsidRPr="00C93B23" w:rsidRDefault="00C93B23" w:rsidP="003A4BC2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Oprogramowanie biurowe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6673F" w:rsidRPr="00D06857" w:rsidRDefault="0026673F" w:rsidP="003A4BC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 : Producent, nazwa, wersja</w:t>
            </w:r>
          </w:p>
        </w:tc>
      </w:tr>
      <w:tr w:rsidR="0026673F" w:rsidRPr="00D06857" w:rsidTr="00C93B23">
        <w:trPr>
          <w:trHeight w:val="154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D06857" w:rsidRDefault="0026673F" w:rsidP="003A4BC2">
            <w:pPr>
              <w:ind w:left="178" w:hanging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1. Pakiet biurowy musi posiadać następujące wymagania poprzez wbudowane mechanizmy, bez użycia dodatkowych aplikacji:</w:t>
            </w:r>
          </w:p>
          <w:p w:rsidR="0026673F" w:rsidRPr="00D06857" w:rsidRDefault="0026673F" w:rsidP="003A4BC2">
            <w:pPr>
              <w:ind w:left="178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Wymagania odnośnie interfejsu użytkownika: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after="100" w:afterAutospacing="1" w:line="240" w:lineRule="auto"/>
              <w:ind w:left="287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posiada kompletny i publicznie dostępny opis formatu,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ma zdefiniowany układ informacji w postaci XML zgodnie z Tabelą B1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umożliwia wykorzystanie schematów XML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Oprogramowanie musi umożliwiać dostosowanie dokumentów i szablonów do potrzeb instytucji oraz udostępniać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narzędzia umożliwiające dystrybucję odpowiednich szablonów do właściwych odbiorców. 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5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Do aplikacji musi być dostępna pełna dokumentacja w języku polskim.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Pakiet zintegrowanych aplikacji biurowych musi zawierać: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Edytor tekstów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Arkusz kalkulacyjny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Edytor tekstów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i formatowanie tekstu w języku polskim wraz z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ab/>
              <w:t>obsługą języka polskiego w zakresie sprawdzania pisowni i poprawności gramatycznej oraz funkcjonalnością słownika wyrazów bliskoznacznych i autokorekty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Wstawianie oraz formatowanie tabel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oraz formatowanie obiektów graficznych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numerowanie rozdziałów, punktów, akapitów, tabel i rysunków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tworzenie spisów treści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nagłówków i stopek stron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Sprawdzanie pisowni w języku polskim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Śledzenie zmian wprowadzonych przez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Określenie układu strony (pionowa/pozioma)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dokumentów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Arkusz kalkulacyjny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tabelarycznych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wykresów liniowych (wraz linią trendu), słupkowych, kołowych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arkuszy kalkulacyjnych zawierających teksty, dane liczbowe oraz formuły przeprowadzające operacje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matematyczne, logiczne, tekstowe, statystyczne oraz operacje na danych finansowych i na miarach czasu.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webservice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Wyszukiwanie i zamianę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analiz danych przy użyciu formatowania warunkowego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Nazywanie komórek arkusza i odwoływanie się w formułach po takiej nazwie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czasu, daty i wartości finansowych z polskim formatem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 wielu arkuszy kalkulacyjnych w jednym pliku.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Przygotowywanie prezentacji multimedialnych, które będą: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Prezentowanie przy użyciu projektora multimedialnego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Drukowanie w formacie umożliwiającym robienie notatek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Zapisanie jako prezentacja tylko do odczytu.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 narracji i dołączanie jej do prezentacji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Opatrywanie slajdów notatkami dla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tabel i wykresów pochodzących z arkusza kalkulacyjnego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tworzenia animacji obiektów i całych slajdów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Utworzenie w obrębie jednego formularza z jednym zestawem danych kilku widoków z różnym zestawem elementów, dostępnych dla różnych użytkowników.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Pobieranie danych do formularza elektronicznego z plików XML lub z lokalnej bazy danych wchodzącej w skład pakietu narzędzi biurowych.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pobierania danych z platformy do pracy grupowej.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Przesłanie danych przy użyciu usługi Web (tzw. web service).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i edycję drukowanych materiałów informacyjnych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poszczególnych stron materiałów.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Podział treści na kolumny.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Umieszczanie elementów graficznych.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wykorzystanie mechanizmu korespondencji seryjnej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Płynne przesuwanie elementów po całej stronie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Eksport publikacji do formatu PDF oraz TIFF.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publikacji.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przygotowywania materiałów do wydruku w standardzie CMYK.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przez zdefiniowanie: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Relacji pomiędzy tabelami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Formularzy do wprowadzania i edycji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Raportów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danych i zapisywanie ich w lokalnie przechowywanej bazie danych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przy użyciu zdefiniowanych szablonów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26673F" w:rsidRPr="00D06857" w:rsidRDefault="0026673F" w:rsidP="0026673F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katalogów, pozwalających katalogować pocztę elektroniczną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grupowanie poczty o tym samym tytule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Oflagowanie poczty elektronicznej z określeniem terminu przypomnienia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kalendarzem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kalendarza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kalendarza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zadań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Zlecanie zadań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tabs>
                <w:tab w:val="left" w:pos="461"/>
              </w:tabs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kontaktów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listy kontaktów innym użytkownikom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listy kontaktów innych użytkowników</w:t>
            </w:r>
          </w:p>
          <w:p w:rsidR="0026673F" w:rsidRPr="00D06857" w:rsidRDefault="0026673F" w:rsidP="0026673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przesyłania kontaktów innym użytkowników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6673F" w:rsidRDefault="0026673F">
      <w:pPr>
        <w:rPr>
          <w:rFonts w:asciiTheme="minorHAnsi" w:hAnsiTheme="minorHAnsi"/>
        </w:rPr>
      </w:pPr>
    </w:p>
    <w:p w:rsidR="00D27465" w:rsidRPr="00D27465" w:rsidRDefault="00D27465">
      <w:pPr>
        <w:rPr>
          <w:rFonts w:asciiTheme="minorHAnsi" w:hAnsiTheme="minorHAnsi"/>
          <w:color w:val="FF0000"/>
        </w:rPr>
      </w:pPr>
    </w:p>
    <w:p w:rsidR="007715E2" w:rsidRPr="00D06857" w:rsidRDefault="007715E2" w:rsidP="00050B0C">
      <w:pPr>
        <w:rPr>
          <w:rFonts w:asciiTheme="minorHAnsi" w:hAnsiTheme="minorHAnsi"/>
        </w:rPr>
      </w:pPr>
    </w:p>
    <w:sectPr w:rsidR="007715E2" w:rsidRPr="00D06857" w:rsidSect="0046431F">
      <w:headerReference w:type="defaul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0" w:rsidRDefault="007F18C0" w:rsidP="007F18C0">
      <w:r>
        <w:separator/>
      </w:r>
    </w:p>
  </w:endnote>
  <w:endnote w:type="continuationSeparator" w:id="0">
    <w:p w:rsidR="007F18C0" w:rsidRDefault="007F18C0" w:rsidP="007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0" w:rsidRDefault="007F18C0" w:rsidP="007F18C0">
      <w:r>
        <w:separator/>
      </w:r>
    </w:p>
  </w:footnote>
  <w:footnote w:type="continuationSeparator" w:id="0">
    <w:p w:rsidR="007F18C0" w:rsidRDefault="007F18C0" w:rsidP="007F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0" w:rsidRDefault="007F18C0" w:rsidP="007F18C0">
    <w:pPr>
      <w:tabs>
        <w:tab w:val="center" w:pos="4536"/>
        <w:tab w:val="right" w:pos="9072"/>
      </w:tabs>
      <w:jc w:val="right"/>
    </w:pPr>
    <w:r w:rsidRPr="007F18C0">
      <w:rPr>
        <w:rFonts w:asciiTheme="minorHAnsi" w:hAnsiTheme="minorHAnsi"/>
        <w:b/>
      </w:rPr>
      <w:t>Załącznik nr III A do SIWZ – Zadanie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3F"/>
    <w:rsid w:val="00024DD4"/>
    <w:rsid w:val="0002760E"/>
    <w:rsid w:val="00027E43"/>
    <w:rsid w:val="00045B9E"/>
    <w:rsid w:val="00050B0C"/>
    <w:rsid w:val="00077FA0"/>
    <w:rsid w:val="0009511B"/>
    <w:rsid w:val="000E4503"/>
    <w:rsid w:val="001002E2"/>
    <w:rsid w:val="001122BF"/>
    <w:rsid w:val="00117B29"/>
    <w:rsid w:val="00127F19"/>
    <w:rsid w:val="00145DF6"/>
    <w:rsid w:val="001672D9"/>
    <w:rsid w:val="00194DED"/>
    <w:rsid w:val="001B64E2"/>
    <w:rsid w:val="001E555E"/>
    <w:rsid w:val="00207294"/>
    <w:rsid w:val="00212336"/>
    <w:rsid w:val="0024153F"/>
    <w:rsid w:val="002455A1"/>
    <w:rsid w:val="0026673F"/>
    <w:rsid w:val="0027015F"/>
    <w:rsid w:val="00285D91"/>
    <w:rsid w:val="00293D1F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54A68"/>
    <w:rsid w:val="00371F20"/>
    <w:rsid w:val="0038744F"/>
    <w:rsid w:val="00387E0A"/>
    <w:rsid w:val="003952BB"/>
    <w:rsid w:val="003A4BC2"/>
    <w:rsid w:val="003E01AD"/>
    <w:rsid w:val="003E452F"/>
    <w:rsid w:val="003F6B2B"/>
    <w:rsid w:val="004056AA"/>
    <w:rsid w:val="004204FD"/>
    <w:rsid w:val="00440584"/>
    <w:rsid w:val="00443D29"/>
    <w:rsid w:val="00455015"/>
    <w:rsid w:val="004641B0"/>
    <w:rsid w:val="0046431F"/>
    <w:rsid w:val="00483928"/>
    <w:rsid w:val="004920FA"/>
    <w:rsid w:val="004B51BB"/>
    <w:rsid w:val="004F35EF"/>
    <w:rsid w:val="004F6104"/>
    <w:rsid w:val="004F70E9"/>
    <w:rsid w:val="00510A80"/>
    <w:rsid w:val="005141FB"/>
    <w:rsid w:val="00532354"/>
    <w:rsid w:val="0054372B"/>
    <w:rsid w:val="00564C01"/>
    <w:rsid w:val="00574797"/>
    <w:rsid w:val="00574897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626D"/>
    <w:rsid w:val="00697773"/>
    <w:rsid w:val="006A1808"/>
    <w:rsid w:val="006B099E"/>
    <w:rsid w:val="006B0BB5"/>
    <w:rsid w:val="006B2766"/>
    <w:rsid w:val="006B30D1"/>
    <w:rsid w:val="006C43FE"/>
    <w:rsid w:val="006D50EF"/>
    <w:rsid w:val="006D572C"/>
    <w:rsid w:val="006E015B"/>
    <w:rsid w:val="006E5E7E"/>
    <w:rsid w:val="006F4ECB"/>
    <w:rsid w:val="00700B86"/>
    <w:rsid w:val="00702B15"/>
    <w:rsid w:val="00733310"/>
    <w:rsid w:val="00747F16"/>
    <w:rsid w:val="007715E2"/>
    <w:rsid w:val="00785103"/>
    <w:rsid w:val="007C481D"/>
    <w:rsid w:val="007C7A16"/>
    <w:rsid w:val="007D5211"/>
    <w:rsid w:val="007F18C0"/>
    <w:rsid w:val="008066C2"/>
    <w:rsid w:val="0081508C"/>
    <w:rsid w:val="0082717D"/>
    <w:rsid w:val="00842180"/>
    <w:rsid w:val="008758FB"/>
    <w:rsid w:val="00892A8B"/>
    <w:rsid w:val="008A7D70"/>
    <w:rsid w:val="008B29C8"/>
    <w:rsid w:val="008B6A81"/>
    <w:rsid w:val="008D02BD"/>
    <w:rsid w:val="008D4CB1"/>
    <w:rsid w:val="008E0687"/>
    <w:rsid w:val="00925259"/>
    <w:rsid w:val="00927901"/>
    <w:rsid w:val="00931AC0"/>
    <w:rsid w:val="00962F18"/>
    <w:rsid w:val="00981CD2"/>
    <w:rsid w:val="00982DCA"/>
    <w:rsid w:val="009869FF"/>
    <w:rsid w:val="0099440E"/>
    <w:rsid w:val="009A566B"/>
    <w:rsid w:val="009B197D"/>
    <w:rsid w:val="009B720B"/>
    <w:rsid w:val="009C431F"/>
    <w:rsid w:val="009C72A8"/>
    <w:rsid w:val="009D561D"/>
    <w:rsid w:val="00A10EE1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1C14"/>
    <w:rsid w:val="00B02F0C"/>
    <w:rsid w:val="00B25504"/>
    <w:rsid w:val="00B4264C"/>
    <w:rsid w:val="00B441D9"/>
    <w:rsid w:val="00B45249"/>
    <w:rsid w:val="00B539A9"/>
    <w:rsid w:val="00B55637"/>
    <w:rsid w:val="00B57114"/>
    <w:rsid w:val="00B628E3"/>
    <w:rsid w:val="00B637AC"/>
    <w:rsid w:val="00B85C4C"/>
    <w:rsid w:val="00BB6609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4501"/>
    <w:rsid w:val="00C771B8"/>
    <w:rsid w:val="00C77B85"/>
    <w:rsid w:val="00C93B23"/>
    <w:rsid w:val="00C958F5"/>
    <w:rsid w:val="00CA504B"/>
    <w:rsid w:val="00CA6706"/>
    <w:rsid w:val="00CB73C5"/>
    <w:rsid w:val="00CC28FB"/>
    <w:rsid w:val="00CD090F"/>
    <w:rsid w:val="00CF283C"/>
    <w:rsid w:val="00CF7D6F"/>
    <w:rsid w:val="00D004E2"/>
    <w:rsid w:val="00D04FF1"/>
    <w:rsid w:val="00D06857"/>
    <w:rsid w:val="00D13DF7"/>
    <w:rsid w:val="00D21644"/>
    <w:rsid w:val="00D27465"/>
    <w:rsid w:val="00D30E4A"/>
    <w:rsid w:val="00D322E2"/>
    <w:rsid w:val="00D4410B"/>
    <w:rsid w:val="00D474E5"/>
    <w:rsid w:val="00D47EBF"/>
    <w:rsid w:val="00D561E8"/>
    <w:rsid w:val="00D67C55"/>
    <w:rsid w:val="00D742CD"/>
    <w:rsid w:val="00D755CE"/>
    <w:rsid w:val="00D835C6"/>
    <w:rsid w:val="00D9523F"/>
    <w:rsid w:val="00DA6865"/>
    <w:rsid w:val="00DB777C"/>
    <w:rsid w:val="00DD3729"/>
    <w:rsid w:val="00DE55CF"/>
    <w:rsid w:val="00DE5F25"/>
    <w:rsid w:val="00DF1821"/>
    <w:rsid w:val="00E04E71"/>
    <w:rsid w:val="00E06253"/>
    <w:rsid w:val="00E15D38"/>
    <w:rsid w:val="00E21833"/>
    <w:rsid w:val="00E40654"/>
    <w:rsid w:val="00E55F5B"/>
    <w:rsid w:val="00E610D7"/>
    <w:rsid w:val="00E641B0"/>
    <w:rsid w:val="00E77F26"/>
    <w:rsid w:val="00E85D60"/>
    <w:rsid w:val="00E86EEB"/>
    <w:rsid w:val="00EA0055"/>
    <w:rsid w:val="00EB4786"/>
    <w:rsid w:val="00ED2647"/>
    <w:rsid w:val="00EE7DA7"/>
    <w:rsid w:val="00EF119B"/>
    <w:rsid w:val="00EF2DDE"/>
    <w:rsid w:val="00EF5271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006B-A2E0-41EA-9EE5-B77DF137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3192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Radosław Bogdanski</cp:lastModifiedBy>
  <cp:revision>3</cp:revision>
  <cp:lastPrinted>2017-07-28T07:17:00Z</cp:lastPrinted>
  <dcterms:created xsi:type="dcterms:W3CDTF">2017-08-11T07:07:00Z</dcterms:created>
  <dcterms:modified xsi:type="dcterms:W3CDTF">2017-08-11T07:17:00Z</dcterms:modified>
</cp:coreProperties>
</file>