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56" w:rsidRPr="006A4169" w:rsidRDefault="00242C56" w:rsidP="006A4169">
      <w:pPr>
        <w:pStyle w:val="Nagwek1"/>
      </w:pPr>
      <w:r w:rsidRPr="006A4169">
        <w:t>SZCZEGÓŁOWE ZESTAWIENIE PARAMETRÓW TECHNICZNYCH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567"/>
        <w:gridCol w:w="1984"/>
        <w:gridCol w:w="3335"/>
      </w:tblGrid>
      <w:tr w:rsidR="00242C56" w:rsidRPr="006A4169" w:rsidTr="006A4169">
        <w:tc>
          <w:tcPr>
            <w:tcW w:w="9639" w:type="dxa"/>
            <w:gridSpan w:val="5"/>
            <w:shd w:val="pct10" w:color="auto" w:fill="FFFFFF"/>
            <w:vAlign w:val="bottom"/>
          </w:tcPr>
          <w:p w:rsidR="00242C56" w:rsidRPr="006A4169" w:rsidRDefault="00242C56" w:rsidP="006A4169">
            <w:pPr>
              <w:pStyle w:val="Tab0BC"/>
            </w:pPr>
            <w:r w:rsidRPr="006A4169">
              <w:t>Monitor graficzny</w:t>
            </w:r>
          </w:p>
        </w:tc>
      </w:tr>
      <w:tr w:rsidR="002C0D4D" w:rsidRPr="00242C56" w:rsidTr="006A4169">
        <w:tc>
          <w:tcPr>
            <w:tcW w:w="4320" w:type="dxa"/>
            <w:gridSpan w:val="3"/>
            <w:shd w:val="clear" w:color="auto" w:fill="FFFFFF"/>
            <w:vAlign w:val="center"/>
          </w:tcPr>
          <w:p w:rsidR="002C0D4D" w:rsidRPr="006A4169" w:rsidRDefault="002C0D4D" w:rsidP="002C0D4D">
            <w:pPr>
              <w:pStyle w:val="Tab0"/>
            </w:pPr>
          </w:p>
        </w:tc>
        <w:tc>
          <w:tcPr>
            <w:tcW w:w="5319" w:type="dxa"/>
            <w:gridSpan w:val="2"/>
            <w:shd w:val="clear" w:color="auto" w:fill="FFFFFF"/>
            <w:vAlign w:val="center"/>
          </w:tcPr>
          <w:p w:rsidR="002C0D4D" w:rsidRPr="00242C56" w:rsidRDefault="002C0D4D" w:rsidP="002C0D4D">
            <w:pPr>
              <w:pStyle w:val="Tab0C"/>
            </w:pPr>
            <w:r>
              <w:t>Oferta (wypełnić)</w:t>
            </w:r>
          </w:p>
        </w:tc>
      </w:tr>
      <w:tr w:rsidR="002C0D4D" w:rsidRPr="00242C56" w:rsidTr="006A4169">
        <w:tc>
          <w:tcPr>
            <w:tcW w:w="4320" w:type="dxa"/>
            <w:gridSpan w:val="3"/>
            <w:shd w:val="clear" w:color="auto" w:fill="FFFFFF"/>
            <w:vAlign w:val="center"/>
          </w:tcPr>
          <w:p w:rsidR="002C0D4D" w:rsidRPr="006A4169" w:rsidRDefault="002C0D4D" w:rsidP="002C0D4D">
            <w:pPr>
              <w:pStyle w:val="Tab0"/>
            </w:pPr>
            <w:r w:rsidRPr="006A4169">
              <w:t>Nazwa, typ, model oferowanego urządzenia:</w:t>
            </w:r>
          </w:p>
        </w:tc>
        <w:tc>
          <w:tcPr>
            <w:tcW w:w="5319" w:type="dxa"/>
            <w:gridSpan w:val="2"/>
            <w:shd w:val="clear" w:color="auto" w:fill="FFFFFF"/>
            <w:vAlign w:val="center"/>
          </w:tcPr>
          <w:p w:rsidR="002C0D4D" w:rsidRDefault="002C0D4D" w:rsidP="002C0D4D">
            <w:pPr>
              <w:pStyle w:val="Tab0"/>
            </w:pPr>
          </w:p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c>
          <w:tcPr>
            <w:tcW w:w="4320" w:type="dxa"/>
            <w:gridSpan w:val="3"/>
            <w:shd w:val="clear" w:color="auto" w:fill="FFFFFF"/>
            <w:vAlign w:val="center"/>
          </w:tcPr>
          <w:p w:rsidR="002C0D4D" w:rsidRPr="00242C56" w:rsidRDefault="002C0D4D" w:rsidP="002C0D4D">
            <w:pPr>
              <w:pStyle w:val="Tab0"/>
            </w:pPr>
            <w:r w:rsidRPr="00242C56">
              <w:t>Producent, rok produkcji:</w:t>
            </w:r>
          </w:p>
        </w:tc>
        <w:tc>
          <w:tcPr>
            <w:tcW w:w="5319" w:type="dxa"/>
            <w:gridSpan w:val="2"/>
            <w:shd w:val="clear" w:color="auto" w:fill="FFFFFF"/>
            <w:vAlign w:val="center"/>
          </w:tcPr>
          <w:p w:rsidR="002C0D4D" w:rsidRDefault="002C0D4D" w:rsidP="002C0D4D">
            <w:pPr>
              <w:pStyle w:val="Tab0"/>
            </w:pPr>
          </w:p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D4D" w:rsidRPr="00242C56" w:rsidRDefault="002C0D4D" w:rsidP="002C0D4D">
            <w:pPr>
              <w:pStyle w:val="Tab0"/>
            </w:pPr>
            <w:r w:rsidRPr="00242C56">
              <w:t>Kraj pochodzenia:</w:t>
            </w:r>
          </w:p>
        </w:tc>
        <w:tc>
          <w:tcPr>
            <w:tcW w:w="531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D4D" w:rsidRDefault="002C0D4D" w:rsidP="002C0D4D">
            <w:pPr>
              <w:pStyle w:val="Tab0"/>
            </w:pPr>
          </w:p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34" w:type="dxa"/>
            <w:shd w:val="clear" w:color="auto" w:fill="D9D9D9"/>
            <w:vAlign w:val="center"/>
          </w:tcPr>
          <w:p w:rsidR="002C0D4D" w:rsidRPr="00242C56" w:rsidRDefault="002C0D4D" w:rsidP="002C0D4D">
            <w:pPr>
              <w:pStyle w:val="Tab0C"/>
            </w:pPr>
            <w:r w:rsidRPr="00242C56">
              <w:t>L.p.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2C0D4D" w:rsidRPr="00242C56" w:rsidRDefault="002C0D4D" w:rsidP="002C0D4D">
            <w:pPr>
              <w:pStyle w:val="Tab0C"/>
            </w:pPr>
            <w:r w:rsidRPr="00242C56">
              <w:t>Parametr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2C0D4D" w:rsidRPr="00242C56" w:rsidRDefault="002C0D4D" w:rsidP="002C0D4D">
            <w:pPr>
              <w:pStyle w:val="Tab0C"/>
            </w:pPr>
            <w:r w:rsidRPr="00242C56">
              <w:t xml:space="preserve">Wymagania </w:t>
            </w:r>
          </w:p>
        </w:tc>
        <w:tc>
          <w:tcPr>
            <w:tcW w:w="3335" w:type="dxa"/>
            <w:shd w:val="clear" w:color="auto" w:fill="D9D9D9"/>
            <w:vAlign w:val="center"/>
          </w:tcPr>
          <w:p w:rsidR="002C0D4D" w:rsidRPr="002C0D4D" w:rsidRDefault="002C0D4D" w:rsidP="002C0D4D">
            <w:pPr>
              <w:pStyle w:val="Tab0C"/>
            </w:pPr>
            <w:r w:rsidRPr="002C0D4D">
              <w:t>Parametry oferowane</w:t>
            </w:r>
            <w:r w:rsidRPr="002C0D4D">
              <w:br/>
              <w:t>(podać konkretny wymiar lub zakres – opisać w razie potrzeby)</w:t>
            </w: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1.</w:t>
            </w:r>
          </w:p>
        </w:tc>
        <w:tc>
          <w:tcPr>
            <w:tcW w:w="3119" w:type="dxa"/>
          </w:tcPr>
          <w:p w:rsidR="002C0D4D" w:rsidRPr="00242C56" w:rsidRDefault="002C0D4D" w:rsidP="002C0D4D">
            <w:pPr>
              <w:pStyle w:val="Tab0"/>
            </w:pPr>
            <w:r w:rsidRPr="00242C56">
              <w:t>Przekątna ekranu</w:t>
            </w:r>
          </w:p>
        </w:tc>
        <w:tc>
          <w:tcPr>
            <w:tcW w:w="2551" w:type="dxa"/>
            <w:gridSpan w:val="2"/>
          </w:tcPr>
          <w:p w:rsidR="002C0D4D" w:rsidRPr="00242C56" w:rsidRDefault="002C0D4D" w:rsidP="002C0D4D">
            <w:pPr>
              <w:pStyle w:val="Tab0"/>
            </w:pPr>
            <w:r w:rsidRPr="00242C56">
              <w:t>min. 27”, max. 30”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2.</w:t>
            </w:r>
          </w:p>
        </w:tc>
        <w:tc>
          <w:tcPr>
            <w:tcW w:w="3119" w:type="dxa"/>
          </w:tcPr>
          <w:p w:rsidR="002C0D4D" w:rsidRPr="00242C56" w:rsidRDefault="002C0D4D" w:rsidP="002C0D4D">
            <w:pPr>
              <w:pStyle w:val="Tab0"/>
            </w:pPr>
            <w:r w:rsidRPr="00242C56">
              <w:t>Rozdzielczość natywna (piksele):</w:t>
            </w:r>
          </w:p>
        </w:tc>
        <w:tc>
          <w:tcPr>
            <w:tcW w:w="2551" w:type="dxa"/>
            <w:gridSpan w:val="2"/>
          </w:tcPr>
          <w:p w:rsidR="002C0D4D" w:rsidRPr="00242C56" w:rsidRDefault="002C0D4D" w:rsidP="002C0D4D">
            <w:pPr>
              <w:pStyle w:val="Tab0"/>
            </w:pPr>
            <w:r w:rsidRPr="00242C56">
              <w:t xml:space="preserve">3840×2160 (4K Ultra HD) 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3.</w:t>
            </w:r>
          </w:p>
        </w:tc>
        <w:tc>
          <w:tcPr>
            <w:tcW w:w="3119" w:type="dxa"/>
          </w:tcPr>
          <w:p w:rsidR="002C0D4D" w:rsidRPr="00242C56" w:rsidRDefault="002C0D4D" w:rsidP="002C0D4D">
            <w:pPr>
              <w:pStyle w:val="Tab0"/>
            </w:pPr>
            <w:r w:rsidRPr="00242C56">
              <w:t>Jasność (cd/m</w:t>
            </w:r>
            <w:r w:rsidRPr="00242C56">
              <w:rPr>
                <w:vertAlign w:val="superscript"/>
              </w:rPr>
              <w:t>2</w:t>
            </w:r>
            <w:r w:rsidRPr="00242C56">
              <w:t>)</w:t>
            </w:r>
          </w:p>
        </w:tc>
        <w:tc>
          <w:tcPr>
            <w:tcW w:w="2551" w:type="dxa"/>
            <w:gridSpan w:val="2"/>
          </w:tcPr>
          <w:p w:rsidR="002C0D4D" w:rsidRPr="00242C56" w:rsidRDefault="002C0D4D" w:rsidP="002C0D4D">
            <w:pPr>
              <w:pStyle w:val="Tab0"/>
            </w:pPr>
            <w:r w:rsidRPr="00242C56">
              <w:t xml:space="preserve">min. 300 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4.</w:t>
            </w:r>
          </w:p>
        </w:tc>
        <w:tc>
          <w:tcPr>
            <w:tcW w:w="3119" w:type="dxa"/>
          </w:tcPr>
          <w:p w:rsidR="002C0D4D" w:rsidRPr="00242C56" w:rsidRDefault="002C0D4D" w:rsidP="002C0D4D">
            <w:pPr>
              <w:pStyle w:val="Tab0"/>
            </w:pPr>
            <w:r w:rsidRPr="00242C56">
              <w:t>Rodzaj podświetlenia</w:t>
            </w:r>
          </w:p>
        </w:tc>
        <w:tc>
          <w:tcPr>
            <w:tcW w:w="2551" w:type="dxa"/>
            <w:gridSpan w:val="2"/>
          </w:tcPr>
          <w:p w:rsidR="002C0D4D" w:rsidRPr="00242C56" w:rsidRDefault="002C0D4D" w:rsidP="002C0D4D">
            <w:pPr>
              <w:pStyle w:val="Tab0"/>
            </w:pPr>
            <w:r w:rsidRPr="00242C56">
              <w:t>LED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5.</w:t>
            </w:r>
          </w:p>
        </w:tc>
        <w:tc>
          <w:tcPr>
            <w:tcW w:w="3119" w:type="dxa"/>
          </w:tcPr>
          <w:p w:rsidR="002C0D4D" w:rsidRPr="00242C56" w:rsidRDefault="002C0D4D" w:rsidP="002C0D4D">
            <w:pPr>
              <w:pStyle w:val="Tab0"/>
            </w:pPr>
            <w:r w:rsidRPr="00242C56">
              <w:t>Czas reakcji matrycy</w:t>
            </w:r>
          </w:p>
        </w:tc>
        <w:tc>
          <w:tcPr>
            <w:tcW w:w="2551" w:type="dxa"/>
            <w:gridSpan w:val="2"/>
          </w:tcPr>
          <w:p w:rsidR="002C0D4D" w:rsidRPr="00242C56" w:rsidRDefault="00B958E3" w:rsidP="002C0D4D">
            <w:pPr>
              <w:pStyle w:val="Tab0"/>
            </w:pPr>
            <w:r>
              <w:t>max</w:t>
            </w:r>
            <w:r w:rsidR="002C0D4D" w:rsidRPr="00242C56">
              <w:t>. 3 ms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6.</w:t>
            </w:r>
          </w:p>
        </w:tc>
        <w:tc>
          <w:tcPr>
            <w:tcW w:w="3119" w:type="dxa"/>
          </w:tcPr>
          <w:p w:rsidR="002C0D4D" w:rsidRPr="00242C56" w:rsidRDefault="002C0D4D" w:rsidP="002C0D4D">
            <w:pPr>
              <w:pStyle w:val="Tab0"/>
            </w:pPr>
            <w:r w:rsidRPr="00242C56">
              <w:t>Kontrast statyczny:</w:t>
            </w:r>
          </w:p>
        </w:tc>
        <w:tc>
          <w:tcPr>
            <w:tcW w:w="2551" w:type="dxa"/>
            <w:gridSpan w:val="2"/>
          </w:tcPr>
          <w:p w:rsidR="002C0D4D" w:rsidRPr="00242C56" w:rsidRDefault="002C0D4D" w:rsidP="002C0D4D">
            <w:pPr>
              <w:pStyle w:val="Tab0"/>
            </w:pPr>
            <w:r w:rsidRPr="00242C56">
              <w:t>min. 1 000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7.</w:t>
            </w:r>
          </w:p>
        </w:tc>
        <w:tc>
          <w:tcPr>
            <w:tcW w:w="3119" w:type="dxa"/>
          </w:tcPr>
          <w:p w:rsidR="002C0D4D" w:rsidRPr="00242C56" w:rsidRDefault="002C0D4D" w:rsidP="002C0D4D">
            <w:pPr>
              <w:pStyle w:val="Tab0"/>
            </w:pPr>
            <w:r w:rsidRPr="00242C56">
              <w:t>Powłoka antyrefleksyjna</w:t>
            </w:r>
          </w:p>
        </w:tc>
        <w:tc>
          <w:tcPr>
            <w:tcW w:w="2551" w:type="dxa"/>
            <w:gridSpan w:val="2"/>
          </w:tcPr>
          <w:p w:rsidR="002C0D4D" w:rsidRPr="00242C56" w:rsidRDefault="002C0D4D" w:rsidP="002C0D4D">
            <w:pPr>
              <w:pStyle w:val="Tab0"/>
            </w:pPr>
            <w:r w:rsidRPr="00242C56">
              <w:t>TAK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>
              <w:t>8.</w:t>
            </w:r>
          </w:p>
        </w:tc>
        <w:tc>
          <w:tcPr>
            <w:tcW w:w="3119" w:type="dxa"/>
          </w:tcPr>
          <w:p w:rsidR="002C0D4D" w:rsidRPr="00242C56" w:rsidRDefault="002C0D4D" w:rsidP="002C0D4D">
            <w:pPr>
              <w:pStyle w:val="Tab0"/>
            </w:pPr>
            <w:r w:rsidRPr="00242C56">
              <w:t xml:space="preserve">Funkcja PIP </w:t>
            </w:r>
          </w:p>
        </w:tc>
        <w:tc>
          <w:tcPr>
            <w:tcW w:w="2551" w:type="dxa"/>
            <w:gridSpan w:val="2"/>
          </w:tcPr>
          <w:p w:rsidR="002C0D4D" w:rsidRPr="00242C56" w:rsidRDefault="002C0D4D" w:rsidP="002C0D4D">
            <w:pPr>
              <w:pStyle w:val="Tab0"/>
            </w:pPr>
            <w:r w:rsidRPr="00242C56">
              <w:t>nie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>
              <w:t>9</w:t>
            </w:r>
            <w:r w:rsidRPr="00242C56">
              <w:t>.</w:t>
            </w:r>
          </w:p>
        </w:tc>
        <w:tc>
          <w:tcPr>
            <w:tcW w:w="3119" w:type="dxa"/>
          </w:tcPr>
          <w:p w:rsidR="002C0D4D" w:rsidRPr="00242C56" w:rsidRDefault="002C0D4D" w:rsidP="002C0D4D">
            <w:pPr>
              <w:pStyle w:val="Tab0"/>
            </w:pPr>
            <w:r w:rsidRPr="00242C56">
              <w:t>Interfejsy</w:t>
            </w:r>
            <w:r>
              <w:t xml:space="preserve"> (minimum)</w:t>
            </w:r>
          </w:p>
        </w:tc>
        <w:tc>
          <w:tcPr>
            <w:tcW w:w="2551" w:type="dxa"/>
            <w:gridSpan w:val="2"/>
          </w:tcPr>
          <w:p w:rsidR="002C0D4D" w:rsidRPr="00242C56" w:rsidRDefault="002C0D4D" w:rsidP="002C0D4D">
            <w:pPr>
              <w:pStyle w:val="Tab0"/>
            </w:pPr>
            <w:r w:rsidRPr="00242C56">
              <w:t xml:space="preserve">HDMI × 2, </w:t>
            </w:r>
            <w:proofErr w:type="spellStart"/>
            <w:r w:rsidRPr="00242C56">
              <w:t>DisplayPort</w:t>
            </w:r>
            <w:proofErr w:type="spellEnd"/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1</w:t>
            </w:r>
            <w:r>
              <w:t>0</w:t>
            </w:r>
            <w:r w:rsidRPr="00242C56">
              <w:t>.</w:t>
            </w:r>
          </w:p>
        </w:tc>
        <w:tc>
          <w:tcPr>
            <w:tcW w:w="3119" w:type="dxa"/>
          </w:tcPr>
          <w:p w:rsidR="002C0D4D" w:rsidRPr="00242C56" w:rsidRDefault="002C0D4D" w:rsidP="002C0D4D">
            <w:pPr>
              <w:pStyle w:val="Tab0"/>
            </w:pPr>
            <w:r>
              <w:t>W</w:t>
            </w:r>
            <w:r w:rsidRPr="00242C56">
              <w:t>budowane głośniki</w:t>
            </w:r>
            <w:r>
              <w:t xml:space="preserve"> </w:t>
            </w:r>
          </w:p>
        </w:tc>
        <w:tc>
          <w:tcPr>
            <w:tcW w:w="2551" w:type="dxa"/>
            <w:gridSpan w:val="2"/>
          </w:tcPr>
          <w:p w:rsidR="002C0D4D" w:rsidRPr="00242C56" w:rsidRDefault="002C0D4D" w:rsidP="002C0D4D">
            <w:pPr>
              <w:pStyle w:val="Tab0"/>
            </w:pPr>
            <w:r>
              <w:t xml:space="preserve">Tak — </w:t>
            </w:r>
            <w:r w:rsidRPr="00242C56">
              <w:t>moc min</w:t>
            </w:r>
            <w:r>
              <w:t>.</w:t>
            </w:r>
            <w:r w:rsidRPr="00242C56">
              <w:t xml:space="preserve"> </w:t>
            </w:r>
            <w:r>
              <w:t>2×5</w:t>
            </w:r>
            <w:r w:rsidRPr="00242C56">
              <w:t xml:space="preserve"> W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>
              <w:t>11</w:t>
            </w:r>
            <w:r w:rsidRPr="00242C56">
              <w:t>.</w:t>
            </w:r>
          </w:p>
        </w:tc>
        <w:tc>
          <w:tcPr>
            <w:tcW w:w="3119" w:type="dxa"/>
          </w:tcPr>
          <w:p w:rsidR="002C0D4D" w:rsidRPr="00242C56" w:rsidRDefault="002C0D4D" w:rsidP="002C0D4D">
            <w:pPr>
              <w:pStyle w:val="Tab0"/>
            </w:pPr>
            <w:r w:rsidRPr="00242C56">
              <w:t>Wyposażenie :</w:t>
            </w:r>
          </w:p>
        </w:tc>
        <w:tc>
          <w:tcPr>
            <w:tcW w:w="2551" w:type="dxa"/>
            <w:gridSpan w:val="2"/>
          </w:tcPr>
          <w:p w:rsidR="002C0D4D" w:rsidRPr="00242C56" w:rsidRDefault="002C0D4D" w:rsidP="002C0D4D">
            <w:pPr>
              <w:pStyle w:val="Tab0"/>
            </w:pPr>
            <w:r w:rsidRPr="006A4169">
              <w:t xml:space="preserve">instrukcja obsługi, </w:t>
            </w:r>
            <w:r>
              <w:br/>
            </w:r>
            <w:r w:rsidRPr="006A4169">
              <w:t xml:space="preserve">kabel </w:t>
            </w:r>
            <w:proofErr w:type="spellStart"/>
            <w:r w:rsidRPr="006A4169">
              <w:t>DisplayPort</w:t>
            </w:r>
            <w:proofErr w:type="spellEnd"/>
            <w:r w:rsidRPr="00242C56">
              <w:t>.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6A4169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>
              <w:t>12</w:t>
            </w:r>
            <w:r w:rsidRPr="00242C56">
              <w:t>.</w:t>
            </w:r>
          </w:p>
        </w:tc>
        <w:tc>
          <w:tcPr>
            <w:tcW w:w="3119" w:type="dxa"/>
          </w:tcPr>
          <w:p w:rsidR="002C0D4D" w:rsidRPr="00242C56" w:rsidRDefault="002C0D4D" w:rsidP="002C0D4D">
            <w:pPr>
              <w:pStyle w:val="Tab0"/>
            </w:pPr>
            <w:r w:rsidRPr="00242C56">
              <w:t>Gwarancja</w:t>
            </w:r>
          </w:p>
        </w:tc>
        <w:tc>
          <w:tcPr>
            <w:tcW w:w="2551" w:type="dxa"/>
            <w:gridSpan w:val="2"/>
          </w:tcPr>
          <w:p w:rsidR="002C0D4D" w:rsidRPr="00242C56" w:rsidRDefault="002C0D4D" w:rsidP="002C0D4D">
            <w:pPr>
              <w:pStyle w:val="Tab0"/>
            </w:pPr>
            <w:r w:rsidRPr="00242C56">
              <w:t xml:space="preserve">min. </w:t>
            </w:r>
            <w:r>
              <w:t>36</w:t>
            </w:r>
            <w:r w:rsidRPr="00242C56">
              <w:t xml:space="preserve"> miesięcy</w:t>
            </w:r>
            <w:r w:rsidR="00215A81">
              <w:t>;</w:t>
            </w:r>
            <w:bookmarkStart w:id="0" w:name="_GoBack"/>
            <w:bookmarkEnd w:id="0"/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</w:tbl>
    <w:p w:rsidR="007F0280" w:rsidRDefault="00242C56" w:rsidP="006A4169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242C56">
        <w:rPr>
          <w:rFonts w:ascii="Calibri" w:eastAsia="Calibri" w:hAnsi="Calibri"/>
          <w:sz w:val="22"/>
          <w:szCs w:val="22"/>
          <w:lang w:eastAsia="en-US"/>
        </w:rPr>
        <w:t>…………………………………………….</w:t>
      </w:r>
      <w:r w:rsidR="006A4169">
        <w:rPr>
          <w:rFonts w:ascii="Calibri" w:eastAsia="Calibri" w:hAnsi="Calibri"/>
          <w:sz w:val="22"/>
          <w:szCs w:val="22"/>
          <w:lang w:eastAsia="en-US"/>
        </w:rPr>
        <w:br/>
      </w:r>
      <w:r w:rsidRPr="00242C56">
        <w:rPr>
          <w:rFonts w:ascii="Calibri" w:eastAsia="Calibri" w:hAnsi="Calibri"/>
          <w:sz w:val="22"/>
          <w:szCs w:val="22"/>
          <w:lang w:eastAsia="en-US"/>
        </w:rPr>
        <w:t>Podpis Wykonawcy</w:t>
      </w:r>
    </w:p>
    <w:p w:rsidR="006A4169" w:rsidRDefault="006A416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2C0D4D" w:rsidRPr="006A4169" w:rsidRDefault="002C0D4D" w:rsidP="002C0D4D">
      <w:pPr>
        <w:pStyle w:val="Nagwek1"/>
      </w:pPr>
      <w:r w:rsidRPr="006A4169">
        <w:lastRenderedPageBreak/>
        <w:t>SZCZEGÓŁOWE ZESTAWIENIE PARAMETRÓW TECHNICZNYCH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567"/>
        <w:gridCol w:w="1984"/>
        <w:gridCol w:w="3335"/>
      </w:tblGrid>
      <w:tr w:rsidR="002C0D4D" w:rsidRPr="006A4169" w:rsidTr="00B45ED7">
        <w:tc>
          <w:tcPr>
            <w:tcW w:w="9639" w:type="dxa"/>
            <w:gridSpan w:val="5"/>
            <w:shd w:val="pct10" w:color="auto" w:fill="FFFFFF"/>
            <w:vAlign w:val="bottom"/>
          </w:tcPr>
          <w:p w:rsidR="002C0D4D" w:rsidRPr="006A4169" w:rsidRDefault="002C0D4D" w:rsidP="00B45ED7">
            <w:pPr>
              <w:pStyle w:val="Tab0BC"/>
            </w:pPr>
            <w:r>
              <w:t>Karta grafiki</w:t>
            </w:r>
          </w:p>
        </w:tc>
      </w:tr>
      <w:tr w:rsidR="002C0D4D" w:rsidRPr="00242C56" w:rsidTr="00B45ED7">
        <w:tc>
          <w:tcPr>
            <w:tcW w:w="4320" w:type="dxa"/>
            <w:gridSpan w:val="3"/>
            <w:shd w:val="clear" w:color="auto" w:fill="FFFFFF"/>
            <w:vAlign w:val="center"/>
          </w:tcPr>
          <w:p w:rsidR="002C0D4D" w:rsidRPr="006A4169" w:rsidRDefault="002C0D4D" w:rsidP="00B45ED7">
            <w:pPr>
              <w:pStyle w:val="Tab0"/>
            </w:pPr>
          </w:p>
        </w:tc>
        <w:tc>
          <w:tcPr>
            <w:tcW w:w="5319" w:type="dxa"/>
            <w:gridSpan w:val="2"/>
            <w:shd w:val="clear" w:color="auto" w:fill="FFFFFF"/>
            <w:vAlign w:val="center"/>
          </w:tcPr>
          <w:p w:rsidR="002C0D4D" w:rsidRPr="00242C56" w:rsidRDefault="002C0D4D" w:rsidP="00B45ED7">
            <w:pPr>
              <w:pStyle w:val="Tab0C"/>
            </w:pPr>
            <w:r>
              <w:t>Oferta (wypełnić)</w:t>
            </w:r>
          </w:p>
        </w:tc>
      </w:tr>
      <w:tr w:rsidR="002C0D4D" w:rsidRPr="00242C56" w:rsidTr="00B45ED7">
        <w:tc>
          <w:tcPr>
            <w:tcW w:w="4320" w:type="dxa"/>
            <w:gridSpan w:val="3"/>
            <w:shd w:val="clear" w:color="auto" w:fill="FFFFFF"/>
            <w:vAlign w:val="center"/>
          </w:tcPr>
          <w:p w:rsidR="002C0D4D" w:rsidRPr="006A4169" w:rsidRDefault="002C0D4D" w:rsidP="00B45ED7">
            <w:pPr>
              <w:pStyle w:val="Tab0"/>
            </w:pPr>
            <w:r w:rsidRPr="006A4169">
              <w:t>Nazwa, typ, model oferowanego urządzenia:</w:t>
            </w:r>
          </w:p>
        </w:tc>
        <w:tc>
          <w:tcPr>
            <w:tcW w:w="5319" w:type="dxa"/>
            <w:gridSpan w:val="2"/>
            <w:shd w:val="clear" w:color="auto" w:fill="FFFFFF"/>
            <w:vAlign w:val="center"/>
          </w:tcPr>
          <w:p w:rsidR="002C0D4D" w:rsidRDefault="002C0D4D" w:rsidP="00B45ED7">
            <w:pPr>
              <w:pStyle w:val="Tab0"/>
            </w:pPr>
          </w:p>
          <w:p w:rsidR="002C0D4D" w:rsidRPr="00242C56" w:rsidRDefault="002C0D4D" w:rsidP="00B45ED7">
            <w:pPr>
              <w:pStyle w:val="Tab0"/>
            </w:pPr>
          </w:p>
        </w:tc>
      </w:tr>
      <w:tr w:rsidR="002C0D4D" w:rsidRPr="00242C56" w:rsidTr="00B45ED7">
        <w:tc>
          <w:tcPr>
            <w:tcW w:w="4320" w:type="dxa"/>
            <w:gridSpan w:val="3"/>
            <w:shd w:val="clear" w:color="auto" w:fill="FFFFFF"/>
            <w:vAlign w:val="center"/>
          </w:tcPr>
          <w:p w:rsidR="002C0D4D" w:rsidRPr="00242C56" w:rsidRDefault="002C0D4D" w:rsidP="00B45ED7">
            <w:pPr>
              <w:pStyle w:val="Tab0"/>
            </w:pPr>
            <w:r w:rsidRPr="00242C56">
              <w:t>Producent, rok produkcji:</w:t>
            </w:r>
          </w:p>
        </w:tc>
        <w:tc>
          <w:tcPr>
            <w:tcW w:w="5319" w:type="dxa"/>
            <w:gridSpan w:val="2"/>
            <w:shd w:val="clear" w:color="auto" w:fill="FFFFFF"/>
            <w:vAlign w:val="center"/>
          </w:tcPr>
          <w:p w:rsidR="002C0D4D" w:rsidRDefault="002C0D4D" w:rsidP="00B45ED7">
            <w:pPr>
              <w:pStyle w:val="Tab0"/>
            </w:pPr>
          </w:p>
          <w:p w:rsidR="002C0D4D" w:rsidRPr="00242C56" w:rsidRDefault="002C0D4D" w:rsidP="00B45ED7">
            <w:pPr>
              <w:pStyle w:val="Tab0"/>
            </w:pPr>
          </w:p>
        </w:tc>
      </w:tr>
      <w:tr w:rsidR="002C0D4D" w:rsidRPr="00242C56" w:rsidTr="00B45ED7"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D4D" w:rsidRPr="00242C56" w:rsidRDefault="002C0D4D" w:rsidP="00B45ED7">
            <w:pPr>
              <w:pStyle w:val="Tab0"/>
            </w:pPr>
            <w:r w:rsidRPr="00242C56">
              <w:t>Kraj pochodzenia:</w:t>
            </w:r>
          </w:p>
        </w:tc>
        <w:tc>
          <w:tcPr>
            <w:tcW w:w="531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0D4D" w:rsidRDefault="002C0D4D" w:rsidP="00B45ED7">
            <w:pPr>
              <w:pStyle w:val="Tab0"/>
            </w:pPr>
          </w:p>
          <w:p w:rsidR="002C0D4D" w:rsidRPr="00242C56" w:rsidRDefault="002C0D4D" w:rsidP="00B45ED7">
            <w:pPr>
              <w:pStyle w:val="Tab0"/>
            </w:pPr>
          </w:p>
        </w:tc>
      </w:tr>
      <w:tr w:rsidR="002C0D4D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34" w:type="dxa"/>
            <w:shd w:val="clear" w:color="auto" w:fill="D9D9D9"/>
            <w:vAlign w:val="center"/>
          </w:tcPr>
          <w:p w:rsidR="002C0D4D" w:rsidRPr="00242C56" w:rsidRDefault="002C0D4D" w:rsidP="00B45ED7">
            <w:pPr>
              <w:pStyle w:val="Tab0C"/>
            </w:pPr>
            <w:r w:rsidRPr="00242C56">
              <w:t>L.p.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2C0D4D" w:rsidRPr="00242C56" w:rsidRDefault="002C0D4D" w:rsidP="00B45ED7">
            <w:pPr>
              <w:pStyle w:val="Tab0C"/>
            </w:pPr>
            <w:r w:rsidRPr="00242C56">
              <w:t>Parametr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2C0D4D" w:rsidRPr="00242C56" w:rsidRDefault="002C0D4D" w:rsidP="00B45ED7">
            <w:pPr>
              <w:pStyle w:val="Tab0C"/>
            </w:pPr>
            <w:r w:rsidRPr="00242C56">
              <w:t xml:space="preserve">Wymagania </w:t>
            </w:r>
          </w:p>
        </w:tc>
        <w:tc>
          <w:tcPr>
            <w:tcW w:w="3335" w:type="dxa"/>
            <w:shd w:val="clear" w:color="auto" w:fill="D9D9D9"/>
            <w:vAlign w:val="center"/>
          </w:tcPr>
          <w:p w:rsidR="002C0D4D" w:rsidRPr="00242C56" w:rsidRDefault="002C0D4D" w:rsidP="00B45ED7">
            <w:pPr>
              <w:pStyle w:val="Tab0C"/>
            </w:pPr>
            <w:r w:rsidRPr="00242C56">
              <w:t>Parametry oferowane</w:t>
            </w:r>
          </w:p>
          <w:p w:rsidR="002C0D4D" w:rsidRPr="00242C56" w:rsidRDefault="002C0D4D" w:rsidP="00B45ED7">
            <w:pPr>
              <w:pStyle w:val="Tab0C"/>
            </w:pPr>
            <w:r w:rsidRPr="00242C56">
              <w:t>(podać konkretny wymiar lub zakres – opisać w razie potrzeby)</w:t>
            </w:r>
          </w:p>
        </w:tc>
      </w:tr>
      <w:tr w:rsidR="002C0D4D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1.</w:t>
            </w:r>
          </w:p>
        </w:tc>
        <w:tc>
          <w:tcPr>
            <w:tcW w:w="3119" w:type="dxa"/>
          </w:tcPr>
          <w:p w:rsidR="002C0D4D" w:rsidRPr="002C0D4D" w:rsidRDefault="002C0D4D" w:rsidP="002C0D4D">
            <w:pPr>
              <w:pStyle w:val="Tab0"/>
              <w:rPr>
                <w:lang w:val="en-GB"/>
              </w:rPr>
            </w:pPr>
            <w:proofErr w:type="spellStart"/>
            <w:r w:rsidRPr="002C0D4D">
              <w:rPr>
                <w:lang w:val="en-GB"/>
              </w:rPr>
              <w:t>Producent</w:t>
            </w:r>
            <w:proofErr w:type="spellEnd"/>
            <w:r w:rsidRPr="002C0D4D">
              <w:rPr>
                <w:lang w:val="en-GB"/>
              </w:rPr>
              <w:t xml:space="preserve"> </w:t>
            </w:r>
            <w:proofErr w:type="spellStart"/>
            <w:r w:rsidRPr="002C0D4D">
              <w:rPr>
                <w:lang w:val="en-GB"/>
              </w:rPr>
              <w:t>chipsetu</w:t>
            </w:r>
            <w:proofErr w:type="spellEnd"/>
            <w:r w:rsidRPr="002C0D4D">
              <w:rPr>
                <w:lang w:val="en-GB"/>
              </w:rPr>
              <w:t>:</w:t>
            </w:r>
          </w:p>
        </w:tc>
        <w:tc>
          <w:tcPr>
            <w:tcW w:w="2551" w:type="dxa"/>
            <w:gridSpan w:val="2"/>
          </w:tcPr>
          <w:p w:rsidR="002C0D4D" w:rsidRPr="002C0D4D" w:rsidRDefault="002C0D4D" w:rsidP="002C0D4D">
            <w:pPr>
              <w:pStyle w:val="Tab0"/>
              <w:rPr>
                <w:lang w:val="en-GB"/>
              </w:rPr>
            </w:pPr>
            <w:r w:rsidRPr="002C0D4D">
              <w:rPr>
                <w:lang w:val="en-GB"/>
              </w:rPr>
              <w:t>NVIDIA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2.</w:t>
            </w:r>
          </w:p>
        </w:tc>
        <w:tc>
          <w:tcPr>
            <w:tcW w:w="3119" w:type="dxa"/>
          </w:tcPr>
          <w:p w:rsidR="002C0D4D" w:rsidRPr="002C0D4D" w:rsidRDefault="002C0D4D" w:rsidP="002C0D4D">
            <w:pPr>
              <w:pStyle w:val="Tab0"/>
              <w:rPr>
                <w:lang w:val="en-GB"/>
              </w:rPr>
            </w:pPr>
            <w:r w:rsidRPr="002C0D4D">
              <w:rPr>
                <w:lang w:val="en-GB"/>
              </w:rPr>
              <w:t xml:space="preserve">Model </w:t>
            </w:r>
            <w:proofErr w:type="spellStart"/>
            <w:r w:rsidRPr="002C0D4D">
              <w:rPr>
                <w:lang w:val="en-GB"/>
              </w:rPr>
              <w:t>chipsetu</w:t>
            </w:r>
            <w:proofErr w:type="spellEnd"/>
            <w:r w:rsidRPr="002C0D4D">
              <w:rPr>
                <w:lang w:val="en-GB"/>
              </w:rPr>
              <w:t>:</w:t>
            </w:r>
          </w:p>
        </w:tc>
        <w:tc>
          <w:tcPr>
            <w:tcW w:w="2551" w:type="dxa"/>
            <w:gridSpan w:val="2"/>
          </w:tcPr>
          <w:p w:rsidR="002C0D4D" w:rsidRPr="002C0D4D" w:rsidRDefault="002C0D4D" w:rsidP="002C0D4D">
            <w:pPr>
              <w:pStyle w:val="Tab0"/>
            </w:pPr>
            <w:proofErr w:type="spellStart"/>
            <w:r w:rsidRPr="002C0D4D">
              <w:t>GeForce</w:t>
            </w:r>
            <w:proofErr w:type="spellEnd"/>
            <w:r w:rsidRPr="002C0D4D">
              <w:t xml:space="preserve"> GTX 1060 </w:t>
            </w:r>
            <w:r w:rsidRPr="002C0D4D">
              <w:br/>
              <w:t>lub lepszy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3.</w:t>
            </w:r>
          </w:p>
        </w:tc>
        <w:tc>
          <w:tcPr>
            <w:tcW w:w="3119" w:type="dxa"/>
          </w:tcPr>
          <w:p w:rsidR="002C0D4D" w:rsidRPr="002C0D4D" w:rsidRDefault="002C0D4D" w:rsidP="002C0D4D">
            <w:pPr>
              <w:pStyle w:val="Tab0"/>
            </w:pPr>
            <w:r w:rsidRPr="002C0D4D">
              <w:t>Rodzaj złącza:</w:t>
            </w:r>
          </w:p>
        </w:tc>
        <w:tc>
          <w:tcPr>
            <w:tcW w:w="2551" w:type="dxa"/>
            <w:gridSpan w:val="2"/>
          </w:tcPr>
          <w:p w:rsidR="002C0D4D" w:rsidRPr="002C0D4D" w:rsidRDefault="002C0D4D" w:rsidP="002C0D4D">
            <w:pPr>
              <w:pStyle w:val="Tab0"/>
            </w:pPr>
            <w:r w:rsidRPr="002C0D4D">
              <w:t>PCI-E x16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4.</w:t>
            </w:r>
          </w:p>
        </w:tc>
        <w:tc>
          <w:tcPr>
            <w:tcW w:w="3119" w:type="dxa"/>
          </w:tcPr>
          <w:p w:rsidR="002C0D4D" w:rsidRPr="002C0D4D" w:rsidRDefault="002C0D4D" w:rsidP="002C0D4D">
            <w:pPr>
              <w:pStyle w:val="Tab0"/>
            </w:pPr>
            <w:r w:rsidRPr="002C0D4D">
              <w:t>Pamięć:</w:t>
            </w:r>
          </w:p>
        </w:tc>
        <w:tc>
          <w:tcPr>
            <w:tcW w:w="2551" w:type="dxa"/>
            <w:gridSpan w:val="2"/>
          </w:tcPr>
          <w:p w:rsidR="002C0D4D" w:rsidRPr="002C0D4D" w:rsidRDefault="002C0D4D" w:rsidP="002C0D4D">
            <w:pPr>
              <w:pStyle w:val="Tab0"/>
            </w:pPr>
            <w:r>
              <w:t xml:space="preserve">min. </w:t>
            </w:r>
            <w:r w:rsidRPr="002C0D4D">
              <w:t>3 GB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5.</w:t>
            </w:r>
          </w:p>
        </w:tc>
        <w:tc>
          <w:tcPr>
            <w:tcW w:w="3119" w:type="dxa"/>
          </w:tcPr>
          <w:p w:rsidR="002C0D4D" w:rsidRPr="002C0D4D" w:rsidRDefault="002C0D4D" w:rsidP="002C0D4D">
            <w:pPr>
              <w:pStyle w:val="Tab0"/>
            </w:pPr>
            <w:r w:rsidRPr="002C0D4D">
              <w:t>Rodzaj pamięci:</w:t>
            </w:r>
          </w:p>
        </w:tc>
        <w:tc>
          <w:tcPr>
            <w:tcW w:w="2551" w:type="dxa"/>
            <w:gridSpan w:val="2"/>
          </w:tcPr>
          <w:p w:rsidR="002C0D4D" w:rsidRPr="002C0D4D" w:rsidRDefault="002C0D4D" w:rsidP="002C0D4D">
            <w:pPr>
              <w:pStyle w:val="Tab0"/>
            </w:pPr>
            <w:r w:rsidRPr="002C0D4D">
              <w:t>GDDR5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6.</w:t>
            </w:r>
          </w:p>
        </w:tc>
        <w:tc>
          <w:tcPr>
            <w:tcW w:w="3119" w:type="dxa"/>
          </w:tcPr>
          <w:p w:rsidR="002C0D4D" w:rsidRPr="002C0D4D" w:rsidRDefault="002C0D4D" w:rsidP="002C0D4D">
            <w:pPr>
              <w:pStyle w:val="Tab0"/>
            </w:pPr>
            <w:r w:rsidRPr="002C0D4D">
              <w:t>Interfejs pamięci:</w:t>
            </w:r>
          </w:p>
        </w:tc>
        <w:tc>
          <w:tcPr>
            <w:tcW w:w="2551" w:type="dxa"/>
            <w:gridSpan w:val="2"/>
          </w:tcPr>
          <w:p w:rsidR="002C0D4D" w:rsidRPr="002C0D4D" w:rsidRDefault="002C0D4D" w:rsidP="002C0D4D">
            <w:pPr>
              <w:pStyle w:val="Tab0"/>
            </w:pPr>
            <w:r w:rsidRPr="002C0D4D">
              <w:t>192-bit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7.</w:t>
            </w:r>
          </w:p>
        </w:tc>
        <w:tc>
          <w:tcPr>
            <w:tcW w:w="3119" w:type="dxa"/>
          </w:tcPr>
          <w:p w:rsidR="002C0D4D" w:rsidRPr="002C0D4D" w:rsidRDefault="002C0D4D" w:rsidP="002C0D4D">
            <w:pPr>
              <w:pStyle w:val="Tab0"/>
            </w:pPr>
            <w:r w:rsidRPr="002C0D4D">
              <w:t xml:space="preserve">Taktowanie rdzenia </w:t>
            </w:r>
            <w:r>
              <w:t xml:space="preserve">minimum </w:t>
            </w:r>
            <w:r w:rsidRPr="002C0D4D">
              <w:t>(</w:t>
            </w:r>
            <w:proofErr w:type="spellStart"/>
            <w:r w:rsidRPr="002C0D4D">
              <w:t>boost</w:t>
            </w:r>
            <w:proofErr w:type="spellEnd"/>
            <w:r w:rsidRPr="002C0D4D">
              <w:t>/bazowe):</w:t>
            </w:r>
          </w:p>
        </w:tc>
        <w:tc>
          <w:tcPr>
            <w:tcW w:w="2551" w:type="dxa"/>
            <w:gridSpan w:val="2"/>
          </w:tcPr>
          <w:p w:rsidR="002C0D4D" w:rsidRPr="002C0D4D" w:rsidRDefault="002C0D4D" w:rsidP="002C0D4D">
            <w:pPr>
              <w:pStyle w:val="Tab0"/>
            </w:pPr>
            <w:r w:rsidRPr="002C0D4D">
              <w:t>1708MHz/1506MHz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>
              <w:t>8.</w:t>
            </w:r>
          </w:p>
        </w:tc>
        <w:tc>
          <w:tcPr>
            <w:tcW w:w="3119" w:type="dxa"/>
          </w:tcPr>
          <w:p w:rsidR="002C0D4D" w:rsidRPr="002C0D4D" w:rsidRDefault="002C0D4D" w:rsidP="002C0D4D">
            <w:pPr>
              <w:pStyle w:val="Tab0"/>
            </w:pPr>
            <w:r w:rsidRPr="002C0D4D">
              <w:t>Taktowanie pamięci</w:t>
            </w:r>
            <w:r>
              <w:t xml:space="preserve"> minimum</w:t>
            </w:r>
            <w:r w:rsidRPr="002C0D4D">
              <w:t>:</w:t>
            </w:r>
          </w:p>
        </w:tc>
        <w:tc>
          <w:tcPr>
            <w:tcW w:w="2551" w:type="dxa"/>
            <w:gridSpan w:val="2"/>
          </w:tcPr>
          <w:p w:rsidR="002C0D4D" w:rsidRPr="002C0D4D" w:rsidRDefault="002C0D4D" w:rsidP="002C0D4D">
            <w:pPr>
              <w:pStyle w:val="Tab0"/>
            </w:pPr>
            <w:r w:rsidRPr="002C0D4D">
              <w:t>8000 MHz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>
              <w:t>9</w:t>
            </w:r>
            <w:r w:rsidRPr="00242C56">
              <w:t>.</w:t>
            </w:r>
          </w:p>
        </w:tc>
        <w:tc>
          <w:tcPr>
            <w:tcW w:w="3119" w:type="dxa"/>
          </w:tcPr>
          <w:p w:rsidR="002C0D4D" w:rsidRPr="002C0D4D" w:rsidRDefault="002C0D4D" w:rsidP="002C0D4D">
            <w:pPr>
              <w:pStyle w:val="Tab0"/>
            </w:pPr>
            <w:r w:rsidRPr="002C0D4D">
              <w:t>Chłodzenie:</w:t>
            </w:r>
          </w:p>
        </w:tc>
        <w:tc>
          <w:tcPr>
            <w:tcW w:w="2551" w:type="dxa"/>
            <w:gridSpan w:val="2"/>
          </w:tcPr>
          <w:p w:rsidR="002C0D4D" w:rsidRPr="002C0D4D" w:rsidRDefault="002C0D4D" w:rsidP="002C0D4D">
            <w:pPr>
              <w:pStyle w:val="Tab0"/>
            </w:pPr>
            <w:r w:rsidRPr="002C0D4D">
              <w:t>Aktywne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 w:rsidRPr="00242C56">
              <w:t>1</w:t>
            </w:r>
            <w:r>
              <w:t>0</w:t>
            </w:r>
            <w:r w:rsidRPr="00242C56">
              <w:t>.</w:t>
            </w:r>
          </w:p>
        </w:tc>
        <w:tc>
          <w:tcPr>
            <w:tcW w:w="3119" w:type="dxa"/>
          </w:tcPr>
          <w:p w:rsidR="002C0D4D" w:rsidRPr="002C0D4D" w:rsidRDefault="002C0D4D" w:rsidP="002C0D4D">
            <w:pPr>
              <w:pStyle w:val="Tab0"/>
            </w:pPr>
            <w:r w:rsidRPr="002C0D4D">
              <w:t>Rodzaje wyjść:</w:t>
            </w:r>
          </w:p>
        </w:tc>
        <w:tc>
          <w:tcPr>
            <w:tcW w:w="2551" w:type="dxa"/>
            <w:gridSpan w:val="2"/>
          </w:tcPr>
          <w:p w:rsidR="002C0D4D" w:rsidRPr="002C0D4D" w:rsidRDefault="002C0D4D" w:rsidP="002C0D4D">
            <w:pPr>
              <w:pStyle w:val="Tab0"/>
            </w:pPr>
            <w:r>
              <w:t>DVI-D, HDMI, DisplayPort×2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>
              <w:t>11</w:t>
            </w:r>
            <w:r w:rsidRPr="00242C56">
              <w:t>.</w:t>
            </w:r>
          </w:p>
        </w:tc>
        <w:tc>
          <w:tcPr>
            <w:tcW w:w="3119" w:type="dxa"/>
          </w:tcPr>
          <w:p w:rsidR="002C0D4D" w:rsidRPr="002C0D4D" w:rsidRDefault="002C0D4D" w:rsidP="002C0D4D">
            <w:pPr>
              <w:pStyle w:val="Tab0"/>
            </w:pPr>
            <w:r w:rsidRPr="002C0D4D">
              <w:t>Wsparcie dla HDCP:</w:t>
            </w:r>
          </w:p>
        </w:tc>
        <w:tc>
          <w:tcPr>
            <w:tcW w:w="2551" w:type="dxa"/>
            <w:gridSpan w:val="2"/>
          </w:tcPr>
          <w:p w:rsidR="002C0D4D" w:rsidRPr="002C0D4D" w:rsidRDefault="002C0D4D" w:rsidP="002C0D4D">
            <w:pPr>
              <w:pStyle w:val="Tab0"/>
            </w:pPr>
            <w:r>
              <w:t>Tak</w:t>
            </w:r>
          </w:p>
        </w:tc>
        <w:tc>
          <w:tcPr>
            <w:tcW w:w="3335" w:type="dxa"/>
          </w:tcPr>
          <w:p w:rsidR="002C0D4D" w:rsidRPr="00242C56" w:rsidRDefault="002C0D4D" w:rsidP="002C0D4D">
            <w:pPr>
              <w:pStyle w:val="Tab0"/>
            </w:pPr>
          </w:p>
        </w:tc>
      </w:tr>
      <w:tr w:rsidR="002C0D4D" w:rsidRPr="00215A81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2C0D4D" w:rsidRPr="00242C56" w:rsidRDefault="002C0D4D" w:rsidP="002C0D4D">
            <w:pPr>
              <w:pStyle w:val="Tab0"/>
            </w:pPr>
            <w:r>
              <w:t>12</w:t>
            </w:r>
            <w:r w:rsidRPr="00242C56">
              <w:t>.</w:t>
            </w:r>
          </w:p>
        </w:tc>
        <w:tc>
          <w:tcPr>
            <w:tcW w:w="3119" w:type="dxa"/>
          </w:tcPr>
          <w:p w:rsidR="002C0D4D" w:rsidRPr="002C0D4D" w:rsidRDefault="002C0D4D" w:rsidP="002C0D4D">
            <w:pPr>
              <w:pStyle w:val="Tab0"/>
            </w:pPr>
            <w:r w:rsidRPr="002C0D4D">
              <w:t>Zaawansowane technologie:</w:t>
            </w:r>
          </w:p>
        </w:tc>
        <w:tc>
          <w:tcPr>
            <w:tcW w:w="2551" w:type="dxa"/>
            <w:gridSpan w:val="2"/>
          </w:tcPr>
          <w:p w:rsidR="002C0D4D" w:rsidRPr="002C0D4D" w:rsidRDefault="006A17F3" w:rsidP="006A17F3">
            <w:pPr>
              <w:pStyle w:val="Tab0"/>
              <w:rPr>
                <w:lang w:val="en-GB"/>
              </w:rPr>
            </w:pPr>
            <w:r w:rsidRPr="006A17F3">
              <w:rPr>
                <w:lang w:val="en-GB"/>
              </w:rPr>
              <w:t>DirectX 12</w:t>
            </w:r>
            <w:r>
              <w:rPr>
                <w:lang w:val="en-GB"/>
              </w:rPr>
              <w:t xml:space="preserve">, </w:t>
            </w:r>
            <w:r w:rsidRPr="006A17F3">
              <w:rPr>
                <w:lang w:val="en-GB"/>
              </w:rPr>
              <w:t>NVIDIA Pascal</w:t>
            </w:r>
            <w:r>
              <w:rPr>
                <w:lang w:val="en-GB"/>
              </w:rPr>
              <w:t xml:space="preserve">, </w:t>
            </w:r>
            <w:r w:rsidRPr="006A17F3">
              <w:rPr>
                <w:lang w:val="en-GB"/>
              </w:rPr>
              <w:t>NVIDIA G-Sync</w:t>
            </w:r>
            <w:r>
              <w:rPr>
                <w:lang w:val="en-GB"/>
              </w:rPr>
              <w:t xml:space="preserve">, </w:t>
            </w:r>
            <w:r w:rsidRPr="006A17F3">
              <w:rPr>
                <w:lang w:val="en-GB"/>
              </w:rPr>
              <w:t>NVIDIA Ansel</w:t>
            </w:r>
            <w:r>
              <w:rPr>
                <w:lang w:val="en-GB"/>
              </w:rPr>
              <w:t xml:space="preserve">, </w:t>
            </w:r>
            <w:r w:rsidRPr="006A17F3">
              <w:rPr>
                <w:lang w:val="en-GB"/>
              </w:rPr>
              <w:t xml:space="preserve">NVIDIA </w:t>
            </w:r>
            <w:proofErr w:type="spellStart"/>
            <w:r w:rsidRPr="006A17F3">
              <w:rPr>
                <w:lang w:val="en-GB"/>
              </w:rPr>
              <w:t>VRWorks</w:t>
            </w:r>
            <w:proofErr w:type="spellEnd"/>
          </w:p>
        </w:tc>
        <w:tc>
          <w:tcPr>
            <w:tcW w:w="3335" w:type="dxa"/>
          </w:tcPr>
          <w:p w:rsidR="002C0D4D" w:rsidRPr="002C0D4D" w:rsidRDefault="002C0D4D" w:rsidP="002C0D4D">
            <w:pPr>
              <w:pStyle w:val="Tab0"/>
              <w:rPr>
                <w:lang w:val="en-GB"/>
              </w:rPr>
            </w:pPr>
          </w:p>
        </w:tc>
      </w:tr>
      <w:tr w:rsidR="006A17F3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6A17F3" w:rsidRPr="00242C56" w:rsidRDefault="006A17F3" w:rsidP="00B45ED7">
            <w:pPr>
              <w:pStyle w:val="Tab0"/>
            </w:pPr>
            <w:r>
              <w:t>13</w:t>
            </w:r>
            <w:r w:rsidRPr="00242C56">
              <w:t>.</w:t>
            </w:r>
          </w:p>
        </w:tc>
        <w:tc>
          <w:tcPr>
            <w:tcW w:w="3119" w:type="dxa"/>
          </w:tcPr>
          <w:p w:rsidR="006A17F3" w:rsidRPr="00242C56" w:rsidRDefault="006A17F3" w:rsidP="00B45ED7">
            <w:pPr>
              <w:pStyle w:val="Tab0"/>
            </w:pPr>
            <w:r w:rsidRPr="00242C56">
              <w:t>Gwarancja</w:t>
            </w:r>
          </w:p>
        </w:tc>
        <w:tc>
          <w:tcPr>
            <w:tcW w:w="2551" w:type="dxa"/>
            <w:gridSpan w:val="2"/>
          </w:tcPr>
          <w:p w:rsidR="006A17F3" w:rsidRPr="00242C56" w:rsidRDefault="006A17F3" w:rsidP="00B45ED7">
            <w:pPr>
              <w:pStyle w:val="Tab0"/>
            </w:pPr>
            <w:r w:rsidRPr="00242C56">
              <w:t xml:space="preserve">min. </w:t>
            </w:r>
            <w:r>
              <w:t>36</w:t>
            </w:r>
            <w:r w:rsidRPr="00242C56">
              <w:t xml:space="preserve"> miesięcy</w:t>
            </w:r>
          </w:p>
        </w:tc>
        <w:tc>
          <w:tcPr>
            <w:tcW w:w="3335" w:type="dxa"/>
          </w:tcPr>
          <w:p w:rsidR="006A17F3" w:rsidRPr="00242C56" w:rsidRDefault="006A17F3" w:rsidP="00B45ED7">
            <w:pPr>
              <w:pStyle w:val="Tab0"/>
            </w:pPr>
          </w:p>
        </w:tc>
      </w:tr>
      <w:tr w:rsidR="006A17F3" w:rsidRPr="00242C56" w:rsidTr="00B45ED7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634" w:type="dxa"/>
          </w:tcPr>
          <w:p w:rsidR="006A17F3" w:rsidRDefault="006A17F3" w:rsidP="00B45ED7">
            <w:pPr>
              <w:pStyle w:val="Tab0"/>
            </w:pPr>
            <w:r>
              <w:t xml:space="preserve">14. </w:t>
            </w:r>
          </w:p>
        </w:tc>
        <w:tc>
          <w:tcPr>
            <w:tcW w:w="3119" w:type="dxa"/>
          </w:tcPr>
          <w:p w:rsidR="006A17F3" w:rsidRPr="00242C56" w:rsidRDefault="006A17F3" w:rsidP="00B45ED7">
            <w:pPr>
              <w:pStyle w:val="Tab0"/>
            </w:pPr>
            <w:r>
              <w:t>Kompatybilność:</w:t>
            </w:r>
          </w:p>
        </w:tc>
        <w:tc>
          <w:tcPr>
            <w:tcW w:w="2551" w:type="dxa"/>
            <w:gridSpan w:val="2"/>
          </w:tcPr>
          <w:p w:rsidR="006A17F3" w:rsidRPr="00242C56" w:rsidRDefault="006A17F3" w:rsidP="00B45ED7">
            <w:pPr>
              <w:pStyle w:val="Tab0"/>
            </w:pPr>
            <w:r>
              <w:t xml:space="preserve">Bezproblemowa praca w systemie </w:t>
            </w:r>
            <w:proofErr w:type="spellStart"/>
            <w:r>
              <w:t>Hewlet</w:t>
            </w:r>
            <w:proofErr w:type="spellEnd"/>
            <w:r>
              <w:t xml:space="preserve"> Packard: HP 280 G2 MT</w:t>
            </w:r>
          </w:p>
        </w:tc>
        <w:tc>
          <w:tcPr>
            <w:tcW w:w="3335" w:type="dxa"/>
          </w:tcPr>
          <w:p w:rsidR="006A17F3" w:rsidRPr="00242C56" w:rsidRDefault="006A17F3" w:rsidP="00B45ED7">
            <w:pPr>
              <w:pStyle w:val="Tab0"/>
            </w:pPr>
          </w:p>
        </w:tc>
      </w:tr>
    </w:tbl>
    <w:p w:rsidR="002C0D4D" w:rsidRDefault="002C0D4D" w:rsidP="002C0D4D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C0D4D" w:rsidRDefault="002C0D4D" w:rsidP="002C0D4D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242C56">
        <w:rPr>
          <w:rFonts w:ascii="Calibri" w:eastAsia="Calibri" w:hAnsi="Calibri"/>
          <w:sz w:val="22"/>
          <w:szCs w:val="22"/>
          <w:lang w:eastAsia="en-US"/>
        </w:rPr>
        <w:t>…………………………………………….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242C56">
        <w:rPr>
          <w:rFonts w:ascii="Calibri" w:eastAsia="Calibri" w:hAnsi="Calibri"/>
          <w:sz w:val="22"/>
          <w:szCs w:val="22"/>
          <w:lang w:eastAsia="en-US"/>
        </w:rPr>
        <w:t>Podpis Wykonawcy</w:t>
      </w:r>
    </w:p>
    <w:sectPr w:rsidR="002C0D4D" w:rsidSect="00CA0F41">
      <w:headerReference w:type="default" r:id="rId8"/>
      <w:footerReference w:type="default" r:id="rId9"/>
      <w:pgSz w:w="11906" w:h="16838" w:code="9"/>
      <w:pgMar w:top="1671" w:right="707" w:bottom="1418" w:left="1418" w:header="426" w:footer="2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C9" w:rsidRDefault="00D869C9" w:rsidP="00B32294">
      <w:r>
        <w:separator/>
      </w:r>
    </w:p>
  </w:endnote>
  <w:endnote w:type="continuationSeparator" w:id="0">
    <w:p w:rsidR="00D869C9" w:rsidRDefault="00D869C9" w:rsidP="00B3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11" w:rsidRDefault="005E6711" w:rsidP="004C6E42">
    <w:pPr>
      <w:pStyle w:val="Stopka"/>
      <w:ind w:left="-993" w:right="-425"/>
    </w:pPr>
    <w:r>
      <w:t>_____________________________________________________________________________________________</w:t>
    </w:r>
  </w:p>
  <w:p w:rsidR="005E6711" w:rsidRDefault="00862A10" w:rsidP="004C6E42">
    <w:pPr>
      <w:pStyle w:val="Stopka"/>
      <w:ind w:left="-993" w:right="-425"/>
    </w:pPr>
    <w:r>
      <w:rPr>
        <w:noProof/>
      </w:rPr>
      <w:drawing>
        <wp:inline distT="0" distB="0" distL="0" distR="0">
          <wp:extent cx="495300" cy="542925"/>
          <wp:effectExtent l="19050" t="0" r="0" b="0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6711">
      <w:t xml:space="preserve">       </w:t>
    </w:r>
    <w:r>
      <w:rPr>
        <w:noProof/>
      </w:rPr>
      <w:drawing>
        <wp:inline distT="0" distB="0" distL="0" distR="0">
          <wp:extent cx="561975" cy="542925"/>
          <wp:effectExtent l="19050" t="0" r="9525" b="0"/>
          <wp:docPr id="2" name="Obraz 2" descr="s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6711">
      <w:t xml:space="preserve">     </w:t>
    </w:r>
    <w:r>
      <w:rPr>
        <w:noProof/>
      </w:rPr>
      <w:drawing>
        <wp:inline distT="0" distB="0" distL="0" distR="0">
          <wp:extent cx="666750" cy="542925"/>
          <wp:effectExtent l="19050" t="0" r="0" b="0"/>
          <wp:docPr id="3" name="Obraz 3" descr="logo-u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w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6711">
      <w:t xml:space="preserve">      </w:t>
    </w:r>
    <w:r>
      <w:rPr>
        <w:noProof/>
      </w:rPr>
      <w:drawing>
        <wp:inline distT="0" distB="0" distL="0" distR="0">
          <wp:extent cx="352425" cy="542925"/>
          <wp:effectExtent l="19050" t="0" r="9525" b="0"/>
          <wp:docPr id="4" name="Obraz 4" descr="ak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k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6711">
      <w:t xml:space="preserve">       </w:t>
    </w:r>
    <w:r>
      <w:rPr>
        <w:noProof/>
      </w:rPr>
      <w:drawing>
        <wp:inline distT="0" distB="0" distL="0" distR="0">
          <wp:extent cx="514350" cy="542925"/>
          <wp:effectExtent l="19050" t="0" r="0" b="0"/>
          <wp:docPr id="5" name="Obraz 5" descr="j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p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6711">
      <w:t xml:space="preserve">     </w:t>
    </w:r>
    <w:r>
      <w:rPr>
        <w:noProof/>
      </w:rPr>
      <w:drawing>
        <wp:inline distT="0" distB="0" distL="0" distR="0">
          <wp:extent cx="904875" cy="904875"/>
          <wp:effectExtent l="19050" t="0" r="9525" b="0"/>
          <wp:docPr id="6" name="Obraz 6" descr="p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m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6711">
      <w:t xml:space="preserve">     </w:t>
    </w:r>
    <w:r>
      <w:rPr>
        <w:noProof/>
      </w:rPr>
      <w:drawing>
        <wp:inline distT="0" distB="0" distL="0" distR="0">
          <wp:extent cx="1228725" cy="361950"/>
          <wp:effectExtent l="19050" t="0" r="9525" b="0"/>
          <wp:docPr id="7" name="Obraz 7" descr="geno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nomed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12700" dir="5400000" algn="ctr" rotWithShape="0">
                      <a:srgbClr val="FFFFFF"/>
                    </a:outerShdw>
                  </a:effectLst>
                </pic:spPr>
              </pic:pic>
            </a:graphicData>
          </a:graphic>
        </wp:inline>
      </w:drawing>
    </w:r>
    <w:r w:rsidR="005E6711">
      <w:t xml:space="preserve">     </w:t>
    </w:r>
    <w:r>
      <w:rPr>
        <w:noProof/>
      </w:rPr>
      <w:drawing>
        <wp:inline distT="0" distB="0" distL="0" distR="0">
          <wp:extent cx="647700" cy="609600"/>
          <wp:effectExtent l="19050" t="0" r="0" b="0"/>
          <wp:docPr id="8" name="Obraz 8" descr="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t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C9" w:rsidRDefault="00D869C9" w:rsidP="00B32294">
      <w:r>
        <w:separator/>
      </w:r>
    </w:p>
  </w:footnote>
  <w:footnote w:type="continuationSeparator" w:id="0">
    <w:p w:rsidR="00D869C9" w:rsidRDefault="00D869C9" w:rsidP="00B3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11" w:rsidRDefault="00862A10" w:rsidP="00377D68">
    <w:pPr>
      <w:pStyle w:val="Stopka"/>
      <w:tabs>
        <w:tab w:val="clear" w:pos="4536"/>
        <w:tab w:val="clear" w:pos="9072"/>
        <w:tab w:val="left" w:pos="7938"/>
      </w:tabs>
      <w:ind w:left="-567" w:right="1132"/>
      <w:jc w:val="center"/>
      <w:rPr>
        <w:i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5017135</wp:posOffset>
          </wp:positionH>
          <wp:positionV relativeFrom="margin">
            <wp:posOffset>-742950</wp:posOffset>
          </wp:positionV>
          <wp:extent cx="1271905" cy="445135"/>
          <wp:effectExtent l="19050" t="0" r="4445" b="0"/>
          <wp:wrapSquare wrapText="bothSides"/>
          <wp:docPr id="9" name="Obraz 8" descr="ncbir_logo_z_czerwonym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cbir_logo_z_czerwonym_napis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6711" w:rsidRPr="00377D68">
      <w:rPr>
        <w:i/>
        <w:sz w:val="22"/>
        <w:szCs w:val="22"/>
      </w:rPr>
      <w:t xml:space="preserve">Projekt „Innowacyjna strategia diagnostyki, profilaktyki i </w:t>
    </w:r>
    <w:proofErr w:type="spellStart"/>
    <w:r w:rsidR="005E6711" w:rsidRPr="00377D68">
      <w:rPr>
        <w:i/>
        <w:sz w:val="22"/>
        <w:szCs w:val="22"/>
      </w:rPr>
      <w:t>adiuwantowej</w:t>
    </w:r>
    <w:proofErr w:type="spellEnd"/>
    <w:r w:rsidR="005E6711" w:rsidRPr="00377D68">
      <w:rPr>
        <w:i/>
        <w:sz w:val="22"/>
        <w:szCs w:val="22"/>
      </w:rPr>
      <w:t xml:space="preserve"> terapii</w:t>
    </w:r>
  </w:p>
  <w:p w:rsidR="005E6711" w:rsidRDefault="005E6711" w:rsidP="00377D68">
    <w:pPr>
      <w:pStyle w:val="Stopka"/>
      <w:tabs>
        <w:tab w:val="clear" w:pos="4536"/>
        <w:tab w:val="clear" w:pos="9072"/>
      </w:tabs>
      <w:ind w:left="-567" w:right="1132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wybranych </w:t>
    </w:r>
    <w:r w:rsidRPr="00377D68">
      <w:rPr>
        <w:i/>
        <w:sz w:val="22"/>
        <w:szCs w:val="22"/>
      </w:rPr>
      <w:t>schorzeń neurodegeneracyjnych w populacji polskiej</w:t>
    </w:r>
    <w:r>
      <w:rPr>
        <w:i/>
        <w:sz w:val="22"/>
        <w:szCs w:val="22"/>
      </w:rPr>
      <w:t>”</w:t>
    </w:r>
  </w:p>
  <w:p w:rsidR="005E6711" w:rsidRPr="00377D68" w:rsidRDefault="005E6711" w:rsidP="00377D68">
    <w:pPr>
      <w:pStyle w:val="Stopka"/>
      <w:tabs>
        <w:tab w:val="clear" w:pos="4536"/>
        <w:tab w:val="clear" w:pos="9072"/>
        <w:tab w:val="left" w:pos="7938"/>
      </w:tabs>
      <w:ind w:left="-567" w:right="1132"/>
      <w:jc w:val="center"/>
      <w:rPr>
        <w:i/>
        <w:sz w:val="22"/>
        <w:szCs w:val="22"/>
      </w:rPr>
    </w:pPr>
    <w:r w:rsidRPr="00377D68">
      <w:rPr>
        <w:i/>
        <w:sz w:val="22"/>
        <w:szCs w:val="22"/>
      </w:rPr>
      <w:t xml:space="preserve">– akronim </w:t>
    </w:r>
    <w:proofErr w:type="spellStart"/>
    <w:r w:rsidRPr="00377D68">
      <w:rPr>
        <w:i/>
        <w:sz w:val="22"/>
        <w:szCs w:val="22"/>
      </w:rPr>
      <w:t>NeuStemGen</w:t>
    </w:r>
    <w:proofErr w:type="spellEnd"/>
    <w:r w:rsidRPr="00377D68">
      <w:rPr>
        <w:i/>
        <w:sz w:val="22"/>
        <w:szCs w:val="22"/>
      </w:rPr>
      <w:t xml:space="preserve"> jest współfinansowany ze środków Narodowego Centrum</w:t>
    </w:r>
  </w:p>
  <w:p w:rsidR="005E6711" w:rsidRDefault="005E6711" w:rsidP="00377D68">
    <w:pPr>
      <w:pStyle w:val="Stopka"/>
      <w:pBdr>
        <w:bottom w:val="single" w:sz="12" w:space="1" w:color="auto"/>
      </w:pBdr>
      <w:tabs>
        <w:tab w:val="clear" w:pos="4536"/>
        <w:tab w:val="clear" w:pos="9072"/>
      </w:tabs>
      <w:ind w:left="-567" w:right="-995" w:firstLine="1276"/>
      <w:rPr>
        <w:i/>
        <w:sz w:val="22"/>
        <w:szCs w:val="22"/>
      </w:rPr>
    </w:pPr>
    <w:r w:rsidRPr="00377D68">
      <w:rPr>
        <w:i/>
        <w:sz w:val="22"/>
        <w:szCs w:val="22"/>
      </w:rPr>
      <w:t>Badań i Rozwoju , Umowa Nr STRATEGMED1/234261/2/NCBR/2014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249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BED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2D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885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ECE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866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201B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3AF0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C4D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60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7030"/>
    <w:multiLevelType w:val="hybridMultilevel"/>
    <w:tmpl w:val="6B02A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C0BE2"/>
    <w:multiLevelType w:val="hybridMultilevel"/>
    <w:tmpl w:val="2326CB2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C140DB0"/>
    <w:multiLevelType w:val="hybridMultilevel"/>
    <w:tmpl w:val="9B2450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6025C6"/>
    <w:multiLevelType w:val="multilevel"/>
    <w:tmpl w:val="9BC45A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04111A4"/>
    <w:multiLevelType w:val="hybridMultilevel"/>
    <w:tmpl w:val="C964B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23D02"/>
    <w:multiLevelType w:val="hybridMultilevel"/>
    <w:tmpl w:val="8C1C6E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9573F"/>
    <w:multiLevelType w:val="hybridMultilevel"/>
    <w:tmpl w:val="7DD836AC"/>
    <w:lvl w:ilvl="0" w:tplc="6504E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42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E92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E3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42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9EE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4E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6A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286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AE30B9"/>
    <w:multiLevelType w:val="hybridMultilevel"/>
    <w:tmpl w:val="EE04B91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76779"/>
    <w:multiLevelType w:val="hybridMultilevel"/>
    <w:tmpl w:val="D6FAB9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77609"/>
    <w:multiLevelType w:val="hybridMultilevel"/>
    <w:tmpl w:val="62747D86"/>
    <w:lvl w:ilvl="0" w:tplc="0384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3A7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AF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4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05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2E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C41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24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B03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473ADD"/>
    <w:multiLevelType w:val="hybridMultilevel"/>
    <w:tmpl w:val="935832E4"/>
    <w:lvl w:ilvl="0" w:tplc="6D5CE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0B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10A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86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24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C4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47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A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2D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6E010D"/>
    <w:multiLevelType w:val="hybridMultilevel"/>
    <w:tmpl w:val="A688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E1ED2"/>
    <w:multiLevelType w:val="hybridMultilevel"/>
    <w:tmpl w:val="C6C28A40"/>
    <w:lvl w:ilvl="0" w:tplc="A4E22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4405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01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E6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C0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42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D00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CE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68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75A03"/>
    <w:multiLevelType w:val="multilevel"/>
    <w:tmpl w:val="72C6B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D3B5A"/>
    <w:multiLevelType w:val="hybridMultilevel"/>
    <w:tmpl w:val="77F2D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D07363"/>
    <w:multiLevelType w:val="multilevel"/>
    <w:tmpl w:val="CDB2C1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66CE4ABB"/>
    <w:multiLevelType w:val="hybridMultilevel"/>
    <w:tmpl w:val="72C6B9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A45A06"/>
    <w:multiLevelType w:val="hybridMultilevel"/>
    <w:tmpl w:val="702CC5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C377D"/>
    <w:multiLevelType w:val="multilevel"/>
    <w:tmpl w:val="CC4E40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16"/>
  </w:num>
  <w:num w:numId="5">
    <w:abstractNumId w:val="15"/>
  </w:num>
  <w:num w:numId="6">
    <w:abstractNumId w:val="27"/>
  </w:num>
  <w:num w:numId="7">
    <w:abstractNumId w:val="26"/>
  </w:num>
  <w:num w:numId="8">
    <w:abstractNumId w:val="12"/>
  </w:num>
  <w:num w:numId="9">
    <w:abstractNumId w:val="23"/>
  </w:num>
  <w:num w:numId="10">
    <w:abstractNumId w:val="24"/>
  </w:num>
  <w:num w:numId="11">
    <w:abstractNumId w:val="18"/>
  </w:num>
  <w:num w:numId="12">
    <w:abstractNumId w:val="10"/>
  </w:num>
  <w:num w:numId="13">
    <w:abstractNumId w:val="21"/>
  </w:num>
  <w:num w:numId="14">
    <w:abstractNumId w:val="17"/>
  </w:num>
  <w:num w:numId="15">
    <w:abstractNumId w:val="13"/>
  </w:num>
  <w:num w:numId="16">
    <w:abstractNumId w:val="28"/>
  </w:num>
  <w:num w:numId="17">
    <w:abstractNumId w:val="25"/>
  </w:num>
  <w:num w:numId="18">
    <w:abstractNumId w:val="11"/>
  </w:num>
  <w:num w:numId="19">
    <w:abstractNumId w:val="1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5" w:allStyles="1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62"/>
    <w:rsid w:val="000019A1"/>
    <w:rsid w:val="00007334"/>
    <w:rsid w:val="0002056B"/>
    <w:rsid w:val="00067C73"/>
    <w:rsid w:val="000702E7"/>
    <w:rsid w:val="00073853"/>
    <w:rsid w:val="000767E2"/>
    <w:rsid w:val="000819CF"/>
    <w:rsid w:val="00081F7F"/>
    <w:rsid w:val="00086C3D"/>
    <w:rsid w:val="000C2101"/>
    <w:rsid w:val="000C30DA"/>
    <w:rsid w:val="0010300F"/>
    <w:rsid w:val="001052B4"/>
    <w:rsid w:val="0016016B"/>
    <w:rsid w:val="00193D28"/>
    <w:rsid w:val="001A67AD"/>
    <w:rsid w:val="001B4534"/>
    <w:rsid w:val="00215A81"/>
    <w:rsid w:val="00222F4C"/>
    <w:rsid w:val="00231D86"/>
    <w:rsid w:val="00242C56"/>
    <w:rsid w:val="00265E0F"/>
    <w:rsid w:val="00275A6B"/>
    <w:rsid w:val="002C0D4D"/>
    <w:rsid w:val="002C744F"/>
    <w:rsid w:val="002D02D8"/>
    <w:rsid w:val="002F6E1A"/>
    <w:rsid w:val="003167EB"/>
    <w:rsid w:val="00342752"/>
    <w:rsid w:val="00347057"/>
    <w:rsid w:val="0036295D"/>
    <w:rsid w:val="00377D68"/>
    <w:rsid w:val="00392EF4"/>
    <w:rsid w:val="00393751"/>
    <w:rsid w:val="003B5DB5"/>
    <w:rsid w:val="003F716A"/>
    <w:rsid w:val="00402A11"/>
    <w:rsid w:val="00407FA4"/>
    <w:rsid w:val="004130FB"/>
    <w:rsid w:val="004472FF"/>
    <w:rsid w:val="0044796B"/>
    <w:rsid w:val="00473303"/>
    <w:rsid w:val="004815C3"/>
    <w:rsid w:val="004827F3"/>
    <w:rsid w:val="004C35FD"/>
    <w:rsid w:val="004C6288"/>
    <w:rsid w:val="004C66BB"/>
    <w:rsid w:val="004C6C52"/>
    <w:rsid w:val="004C6E42"/>
    <w:rsid w:val="004E3F77"/>
    <w:rsid w:val="00511904"/>
    <w:rsid w:val="0051546D"/>
    <w:rsid w:val="0052466D"/>
    <w:rsid w:val="00525F0D"/>
    <w:rsid w:val="00527213"/>
    <w:rsid w:val="00567C61"/>
    <w:rsid w:val="0058650D"/>
    <w:rsid w:val="005A246E"/>
    <w:rsid w:val="005A378C"/>
    <w:rsid w:val="005B2E2E"/>
    <w:rsid w:val="005B66A2"/>
    <w:rsid w:val="005D33BE"/>
    <w:rsid w:val="005D3662"/>
    <w:rsid w:val="005E6711"/>
    <w:rsid w:val="006035FE"/>
    <w:rsid w:val="0063001E"/>
    <w:rsid w:val="006335A2"/>
    <w:rsid w:val="0064016A"/>
    <w:rsid w:val="00661956"/>
    <w:rsid w:val="00681C19"/>
    <w:rsid w:val="006A17F3"/>
    <w:rsid w:val="006A4169"/>
    <w:rsid w:val="006B5847"/>
    <w:rsid w:val="006C191B"/>
    <w:rsid w:val="006E6663"/>
    <w:rsid w:val="007013C1"/>
    <w:rsid w:val="00707D4D"/>
    <w:rsid w:val="00713721"/>
    <w:rsid w:val="00717FFD"/>
    <w:rsid w:val="00774D93"/>
    <w:rsid w:val="007D43EC"/>
    <w:rsid w:val="007E63F9"/>
    <w:rsid w:val="007E6FDD"/>
    <w:rsid w:val="007F0280"/>
    <w:rsid w:val="007F4183"/>
    <w:rsid w:val="008005B2"/>
    <w:rsid w:val="00803824"/>
    <w:rsid w:val="00814C4F"/>
    <w:rsid w:val="00817762"/>
    <w:rsid w:val="00830DE3"/>
    <w:rsid w:val="00831D8C"/>
    <w:rsid w:val="00861196"/>
    <w:rsid w:val="00862A10"/>
    <w:rsid w:val="00871F68"/>
    <w:rsid w:val="00892832"/>
    <w:rsid w:val="008C1060"/>
    <w:rsid w:val="008C4B29"/>
    <w:rsid w:val="008E2AEC"/>
    <w:rsid w:val="008E5144"/>
    <w:rsid w:val="00915A5C"/>
    <w:rsid w:val="009209A5"/>
    <w:rsid w:val="00932DA4"/>
    <w:rsid w:val="00937301"/>
    <w:rsid w:val="00951681"/>
    <w:rsid w:val="0097179E"/>
    <w:rsid w:val="009A0565"/>
    <w:rsid w:val="009B7131"/>
    <w:rsid w:val="009C3D71"/>
    <w:rsid w:val="009D6BAE"/>
    <w:rsid w:val="009E6021"/>
    <w:rsid w:val="009E6CA4"/>
    <w:rsid w:val="00A03986"/>
    <w:rsid w:val="00A23E65"/>
    <w:rsid w:val="00A4492F"/>
    <w:rsid w:val="00A917AA"/>
    <w:rsid w:val="00AA1549"/>
    <w:rsid w:val="00AC1EFE"/>
    <w:rsid w:val="00AE2A14"/>
    <w:rsid w:val="00AE63D4"/>
    <w:rsid w:val="00B07131"/>
    <w:rsid w:val="00B32294"/>
    <w:rsid w:val="00B372CE"/>
    <w:rsid w:val="00B8570E"/>
    <w:rsid w:val="00B958E3"/>
    <w:rsid w:val="00BA2F0B"/>
    <w:rsid w:val="00BC40FE"/>
    <w:rsid w:val="00BD18BC"/>
    <w:rsid w:val="00BE2F27"/>
    <w:rsid w:val="00BF4ACA"/>
    <w:rsid w:val="00C077DE"/>
    <w:rsid w:val="00C15AC3"/>
    <w:rsid w:val="00C32BAD"/>
    <w:rsid w:val="00C4495D"/>
    <w:rsid w:val="00C50D9F"/>
    <w:rsid w:val="00C53938"/>
    <w:rsid w:val="00C542F0"/>
    <w:rsid w:val="00C54B64"/>
    <w:rsid w:val="00C5545F"/>
    <w:rsid w:val="00C61323"/>
    <w:rsid w:val="00C74A94"/>
    <w:rsid w:val="00CA0F41"/>
    <w:rsid w:val="00CA4956"/>
    <w:rsid w:val="00CB16DF"/>
    <w:rsid w:val="00CE75A4"/>
    <w:rsid w:val="00D20A7D"/>
    <w:rsid w:val="00D3116D"/>
    <w:rsid w:val="00D36558"/>
    <w:rsid w:val="00D36D8E"/>
    <w:rsid w:val="00D413FC"/>
    <w:rsid w:val="00D57705"/>
    <w:rsid w:val="00D76728"/>
    <w:rsid w:val="00D81F14"/>
    <w:rsid w:val="00D869C9"/>
    <w:rsid w:val="00DC31F1"/>
    <w:rsid w:val="00DD3801"/>
    <w:rsid w:val="00DE7C8A"/>
    <w:rsid w:val="00DF5941"/>
    <w:rsid w:val="00E30E81"/>
    <w:rsid w:val="00E5294D"/>
    <w:rsid w:val="00E73234"/>
    <w:rsid w:val="00E76AE3"/>
    <w:rsid w:val="00E812E0"/>
    <w:rsid w:val="00E878F2"/>
    <w:rsid w:val="00E91982"/>
    <w:rsid w:val="00EA3CF4"/>
    <w:rsid w:val="00EA4E2D"/>
    <w:rsid w:val="00EE111F"/>
    <w:rsid w:val="00EF176F"/>
    <w:rsid w:val="00F12E58"/>
    <w:rsid w:val="00F344A8"/>
    <w:rsid w:val="00F36418"/>
    <w:rsid w:val="00F505C9"/>
    <w:rsid w:val="00F67092"/>
    <w:rsid w:val="00F84ECF"/>
    <w:rsid w:val="00F873E9"/>
    <w:rsid w:val="00FA0E99"/>
    <w:rsid w:val="00FA3FAC"/>
    <w:rsid w:val="00FD5343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1E3126C-C6ED-41B8-995E-427BED21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4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6A4169"/>
    <w:pPr>
      <w:keepNext/>
      <w:keepLines/>
      <w:spacing w:before="240"/>
      <w:jc w:val="center"/>
      <w:outlineLvl w:val="0"/>
    </w:pPr>
    <w:rPr>
      <w:rFonts w:ascii="Arial" w:eastAsia="Calibri" w:hAnsi="Arial" w:cs="Arial"/>
      <w:b/>
      <w:color w:val="000000" w:themeColor="text1"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5144"/>
    <w:pPr>
      <w:autoSpaceDE w:val="0"/>
      <w:autoSpaceDN w:val="0"/>
      <w:adjustRightInd w:val="0"/>
      <w:jc w:val="both"/>
    </w:pPr>
  </w:style>
  <w:style w:type="paragraph" w:styleId="Nagwek">
    <w:name w:val="header"/>
    <w:basedOn w:val="Normalny"/>
    <w:link w:val="NagwekZnak"/>
    <w:uiPriority w:val="99"/>
    <w:rsid w:val="00B32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294"/>
    <w:rPr>
      <w:sz w:val="24"/>
    </w:rPr>
  </w:style>
  <w:style w:type="paragraph" w:styleId="Stopka">
    <w:name w:val="footer"/>
    <w:basedOn w:val="Normalny"/>
    <w:link w:val="StopkaZnak"/>
    <w:uiPriority w:val="99"/>
    <w:rsid w:val="00B32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294"/>
    <w:rPr>
      <w:sz w:val="24"/>
    </w:rPr>
  </w:style>
  <w:style w:type="paragraph" w:styleId="Tekstdymka">
    <w:name w:val="Balloon Text"/>
    <w:basedOn w:val="Normalny"/>
    <w:link w:val="TekstdymkaZnak"/>
    <w:rsid w:val="004C6E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E4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0280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quoted11">
    <w:name w:val="quoted11"/>
    <w:rsid w:val="007F0280"/>
    <w:rPr>
      <w:rFonts w:cs="Times New Roman"/>
      <w:color w:val="660066"/>
    </w:rPr>
  </w:style>
  <w:style w:type="paragraph" w:styleId="Tekstprzypisukocowego">
    <w:name w:val="endnote text"/>
    <w:basedOn w:val="Normalny"/>
    <w:link w:val="TekstprzypisukocowegoZnak"/>
    <w:rsid w:val="007013C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013C1"/>
  </w:style>
  <w:style w:type="character" w:styleId="Odwoanieprzypisukocowego">
    <w:name w:val="endnote reference"/>
    <w:basedOn w:val="Domylnaczcionkaakapitu"/>
    <w:rsid w:val="007013C1"/>
    <w:rPr>
      <w:vertAlign w:val="superscript"/>
    </w:rPr>
  </w:style>
  <w:style w:type="paragraph" w:customStyle="1" w:styleId="Ak01">
    <w:name w:val="Ak_01"/>
    <w:basedOn w:val="Normalny"/>
    <w:rsid w:val="003167EB"/>
    <w:pPr>
      <w:ind w:firstLine="851"/>
      <w:jc w:val="both"/>
    </w:pPr>
    <w:rPr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3167EB"/>
    <w:rPr>
      <w:sz w:val="24"/>
    </w:rPr>
  </w:style>
  <w:style w:type="paragraph" w:customStyle="1" w:styleId="Ak01CD">
    <w:name w:val="Ak_01CD"/>
    <w:basedOn w:val="Ak01"/>
    <w:rsid w:val="00D81F14"/>
    <w:pPr>
      <w:ind w:firstLine="0"/>
    </w:pPr>
  </w:style>
  <w:style w:type="paragraph" w:customStyle="1" w:styleId="Tab0">
    <w:name w:val="Tab_0"/>
    <w:basedOn w:val="Normalny"/>
    <w:rsid w:val="006A4169"/>
    <w:pPr>
      <w:autoSpaceDE w:val="0"/>
      <w:autoSpaceDN w:val="0"/>
      <w:adjustRightInd w:val="0"/>
    </w:pPr>
    <w:rPr>
      <w:rFonts w:ascii="Arial Narrow" w:eastAsia="Calibri" w:hAnsi="Arial Narrow" w:cs="Calibri"/>
      <w:color w:val="000000"/>
      <w:lang w:eastAsia="en-US"/>
    </w:rPr>
  </w:style>
  <w:style w:type="character" w:customStyle="1" w:styleId="Nagwek1Znak">
    <w:name w:val="Nagłówek 1 Znak"/>
    <w:basedOn w:val="Domylnaczcionkaakapitu"/>
    <w:link w:val="Nagwek1"/>
    <w:rsid w:val="006A4169"/>
    <w:rPr>
      <w:rFonts w:ascii="Arial" w:eastAsia="Calibri" w:hAnsi="Arial" w:cs="Arial"/>
      <w:b/>
      <w:color w:val="000000" w:themeColor="text1"/>
      <w:sz w:val="28"/>
      <w:szCs w:val="32"/>
      <w:lang w:eastAsia="en-US"/>
    </w:rPr>
  </w:style>
  <w:style w:type="paragraph" w:customStyle="1" w:styleId="Tab0BC">
    <w:name w:val="Tab_0BC"/>
    <w:basedOn w:val="Tab0"/>
    <w:rsid w:val="006A4169"/>
    <w:pPr>
      <w:jc w:val="center"/>
    </w:pPr>
    <w:rPr>
      <w:b/>
    </w:rPr>
  </w:style>
  <w:style w:type="paragraph" w:customStyle="1" w:styleId="Tab0C">
    <w:name w:val="Tab_0C"/>
    <w:basedOn w:val="Tab0"/>
    <w:rsid w:val="006A4169"/>
    <w:pPr>
      <w:jc w:val="center"/>
    </w:pPr>
  </w:style>
  <w:style w:type="table" w:styleId="Tabela-Siatka">
    <w:name w:val="Table Grid"/>
    <w:basedOn w:val="Standardowy"/>
    <w:rsid w:val="002C0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2CE7-903A-4C05-A4F6-138B4A72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nr ……</vt:lpstr>
    </vt:vector>
  </TitlesOfParts>
  <Company>PAM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 nr ……</dc:title>
  <dc:creator>Dz. Programów Europejskich</dc:creator>
  <cp:lastModifiedBy>Bartosz Filip</cp:lastModifiedBy>
  <cp:revision>4</cp:revision>
  <cp:lastPrinted>2017-07-14T09:11:00Z</cp:lastPrinted>
  <dcterms:created xsi:type="dcterms:W3CDTF">2017-07-12T11:29:00Z</dcterms:created>
  <dcterms:modified xsi:type="dcterms:W3CDTF">2017-07-14T09:16:00Z</dcterms:modified>
</cp:coreProperties>
</file>