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41743" w14:textId="77777777" w:rsidR="00CF1AE0" w:rsidRDefault="00CF1AE0" w:rsidP="00AD3ACD">
      <w:pPr>
        <w:spacing w:after="0" w:line="240" w:lineRule="auto"/>
        <w:jc w:val="right"/>
        <w:rPr>
          <w:rFonts w:asciiTheme="minorHAnsi" w:hAnsiTheme="minorHAnsi"/>
          <w:i/>
          <w:szCs w:val="28"/>
          <w:lang w:val="pl-PL"/>
        </w:rPr>
      </w:pPr>
    </w:p>
    <w:p w14:paraId="77EDCB9F" w14:textId="01BA51F9" w:rsidR="00AD3ACD" w:rsidRDefault="004F2C6F" w:rsidP="004F2C6F">
      <w:pPr>
        <w:spacing w:after="0" w:line="240" w:lineRule="auto"/>
        <w:jc w:val="both"/>
        <w:rPr>
          <w:rFonts w:asciiTheme="minorHAnsi" w:hAnsiTheme="minorHAnsi"/>
          <w:i/>
          <w:szCs w:val="28"/>
          <w:lang w:val="pl-PL"/>
        </w:rPr>
      </w:pPr>
      <w:r>
        <w:rPr>
          <w:rFonts w:asciiTheme="minorHAnsi" w:hAnsiTheme="minorHAnsi"/>
          <w:i/>
          <w:szCs w:val="28"/>
          <w:lang w:val="pl-PL"/>
        </w:rPr>
        <w:t xml:space="preserve">W związku z złożonymi </w:t>
      </w:r>
      <w:r w:rsidR="00AD3ACD" w:rsidRPr="00581C1C">
        <w:rPr>
          <w:rFonts w:asciiTheme="minorHAnsi" w:hAnsiTheme="minorHAnsi"/>
          <w:i/>
          <w:szCs w:val="28"/>
          <w:lang w:val="pl-PL"/>
        </w:rPr>
        <w:t>pytania</w:t>
      </w:r>
      <w:r>
        <w:rPr>
          <w:rFonts w:asciiTheme="minorHAnsi" w:hAnsiTheme="minorHAnsi"/>
          <w:i/>
          <w:szCs w:val="28"/>
          <w:lang w:val="pl-PL"/>
        </w:rPr>
        <w:t xml:space="preserve">mi do Zapytania ofertowego </w:t>
      </w:r>
      <w:r w:rsidR="00AD3ACD" w:rsidRPr="00581C1C">
        <w:rPr>
          <w:rFonts w:asciiTheme="minorHAnsi" w:hAnsiTheme="minorHAnsi"/>
          <w:i/>
          <w:szCs w:val="28"/>
          <w:lang w:val="pl-PL"/>
        </w:rPr>
        <w:t xml:space="preserve">nr </w:t>
      </w:r>
      <w:r w:rsidR="007E2AE4">
        <w:rPr>
          <w:rFonts w:asciiTheme="minorHAnsi" w:hAnsiTheme="minorHAnsi"/>
          <w:i/>
          <w:szCs w:val="28"/>
          <w:lang w:val="pl-PL"/>
        </w:rPr>
        <w:t>4</w:t>
      </w:r>
      <w:r w:rsidR="00AD3ACD" w:rsidRPr="00581C1C">
        <w:rPr>
          <w:rFonts w:asciiTheme="minorHAnsi" w:hAnsiTheme="minorHAnsi"/>
          <w:i/>
          <w:szCs w:val="28"/>
          <w:lang w:val="pl-PL"/>
        </w:rPr>
        <w:t>/Integration/2023/DFZ</w:t>
      </w:r>
      <w:r>
        <w:rPr>
          <w:rFonts w:asciiTheme="minorHAnsi" w:hAnsiTheme="minorHAnsi"/>
          <w:i/>
          <w:szCs w:val="28"/>
          <w:lang w:val="pl-PL"/>
        </w:rPr>
        <w:t xml:space="preserve"> Zamawiający udziela odpowiedzi zgodnie z poniższym: </w:t>
      </w:r>
    </w:p>
    <w:p w14:paraId="347EDB92" w14:textId="63E78071" w:rsidR="004F2C6F" w:rsidRDefault="004F2C6F" w:rsidP="004F2C6F">
      <w:pPr>
        <w:spacing w:after="0" w:line="240" w:lineRule="auto"/>
        <w:jc w:val="both"/>
        <w:rPr>
          <w:rFonts w:asciiTheme="minorHAnsi" w:hAnsiTheme="minorHAnsi"/>
          <w:i/>
          <w:szCs w:val="28"/>
          <w:lang w:val="pl-PL"/>
        </w:rPr>
      </w:pPr>
    </w:p>
    <w:p w14:paraId="433757BA" w14:textId="19047EE0" w:rsidR="004F2C6F" w:rsidRDefault="004F2C6F" w:rsidP="004F2C6F">
      <w:pPr>
        <w:pStyle w:val="Akapitzlist"/>
        <w:numPr>
          <w:ilvl w:val="0"/>
          <w:numId w:val="10"/>
        </w:numPr>
        <w:spacing w:after="0" w:line="240" w:lineRule="auto"/>
        <w:ind w:left="284" w:hanging="284"/>
        <w:jc w:val="both"/>
        <w:rPr>
          <w:rFonts w:asciiTheme="minorHAnsi" w:hAnsiTheme="minorHAnsi"/>
          <w:b/>
          <w:bCs/>
          <w:i/>
          <w:szCs w:val="28"/>
          <w:lang w:val="pl-PL"/>
        </w:rPr>
      </w:pPr>
      <w:r w:rsidRPr="004F2C6F">
        <w:rPr>
          <w:rFonts w:asciiTheme="minorHAnsi" w:hAnsiTheme="minorHAnsi"/>
          <w:b/>
          <w:bCs/>
          <w:i/>
          <w:szCs w:val="28"/>
          <w:lang w:val="pl-PL"/>
        </w:rPr>
        <w:t>Pytania dotyczące zapisów</w:t>
      </w:r>
      <w:r>
        <w:rPr>
          <w:rFonts w:asciiTheme="minorHAnsi" w:hAnsiTheme="minorHAnsi"/>
          <w:b/>
          <w:bCs/>
          <w:i/>
          <w:szCs w:val="28"/>
          <w:lang w:val="pl-PL"/>
        </w:rPr>
        <w:t xml:space="preserve"> Umowy powierzenia danych osobowych :</w:t>
      </w:r>
    </w:p>
    <w:p w14:paraId="10E31B2F" w14:textId="77777777" w:rsidR="004F2C6F" w:rsidRDefault="004F2C6F" w:rsidP="004F2C6F">
      <w:pPr>
        <w:pStyle w:val="Default"/>
      </w:pPr>
    </w:p>
    <w:tbl>
      <w:tblPr>
        <w:tblW w:w="10031" w:type="dxa"/>
        <w:tblInd w:w="-108" w:type="dxa"/>
        <w:tblBorders>
          <w:top w:val="nil"/>
          <w:left w:val="nil"/>
          <w:bottom w:val="nil"/>
          <w:right w:val="nil"/>
        </w:tblBorders>
        <w:tblLayout w:type="fixed"/>
        <w:tblLook w:val="0000" w:firstRow="0" w:lastRow="0" w:firstColumn="0" w:lastColumn="0" w:noHBand="0" w:noVBand="0"/>
      </w:tblPr>
      <w:tblGrid>
        <w:gridCol w:w="1101"/>
        <w:gridCol w:w="3260"/>
        <w:gridCol w:w="3118"/>
        <w:gridCol w:w="2552"/>
      </w:tblGrid>
      <w:tr w:rsidR="004F2C6F" w14:paraId="2A0F8D62" w14:textId="77777777" w:rsidTr="00722E8A">
        <w:tblPrEx>
          <w:tblCellMar>
            <w:top w:w="0" w:type="dxa"/>
            <w:bottom w:w="0" w:type="dxa"/>
          </w:tblCellMar>
        </w:tblPrEx>
        <w:trPr>
          <w:trHeight w:val="368"/>
          <w:tblHeader/>
        </w:trPr>
        <w:tc>
          <w:tcPr>
            <w:tcW w:w="11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9681B5" w14:textId="00A5CD6C" w:rsidR="004F2C6F" w:rsidRPr="00722E8A" w:rsidRDefault="001A026C">
            <w:pPr>
              <w:pStyle w:val="Default"/>
              <w:rPr>
                <w:b/>
                <w:bCs/>
                <w:sz w:val="20"/>
                <w:szCs w:val="20"/>
              </w:rPr>
            </w:pPr>
            <w:bookmarkStart w:id="0" w:name="_Hlk135226251"/>
            <w:r w:rsidRPr="00722E8A">
              <w:rPr>
                <w:b/>
                <w:bCs/>
                <w:sz w:val="20"/>
                <w:szCs w:val="20"/>
              </w:rPr>
              <w:t xml:space="preserve">Miejsce </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FB0053" w14:textId="704CBD99" w:rsidR="004F2C6F" w:rsidRPr="00722E8A" w:rsidRDefault="004F2C6F">
            <w:pPr>
              <w:pStyle w:val="Default"/>
              <w:rPr>
                <w:b/>
                <w:bCs/>
                <w:sz w:val="20"/>
                <w:szCs w:val="20"/>
              </w:rPr>
            </w:pPr>
            <w:r w:rsidRPr="00722E8A">
              <w:rPr>
                <w:b/>
                <w:bCs/>
                <w:sz w:val="20"/>
                <w:szCs w:val="20"/>
              </w:rPr>
              <w:t>Zapis zgodnie z za</w:t>
            </w:r>
            <w:r w:rsidR="001A026C" w:rsidRPr="00722E8A">
              <w:rPr>
                <w:b/>
                <w:bCs/>
                <w:sz w:val="20"/>
                <w:szCs w:val="20"/>
              </w:rPr>
              <w:t>pytania</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486EDC" w14:textId="1F05764E" w:rsidR="004F2C6F" w:rsidRPr="00722E8A" w:rsidRDefault="001A026C">
            <w:pPr>
              <w:pStyle w:val="Default"/>
              <w:rPr>
                <w:b/>
                <w:bCs/>
                <w:sz w:val="20"/>
                <w:szCs w:val="20"/>
              </w:rPr>
            </w:pPr>
            <w:r w:rsidRPr="00722E8A">
              <w:rPr>
                <w:b/>
                <w:bCs/>
                <w:sz w:val="20"/>
                <w:szCs w:val="20"/>
              </w:rPr>
              <w:t>Propozycja złożona w Zapytaniu</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D1A764" w14:textId="1B5C3A52" w:rsidR="004F2C6F" w:rsidRPr="00722E8A" w:rsidRDefault="001A026C">
            <w:pPr>
              <w:pStyle w:val="Default"/>
              <w:rPr>
                <w:b/>
                <w:bCs/>
                <w:sz w:val="20"/>
                <w:szCs w:val="20"/>
              </w:rPr>
            </w:pPr>
            <w:r w:rsidRPr="00722E8A">
              <w:rPr>
                <w:b/>
                <w:bCs/>
                <w:sz w:val="20"/>
                <w:szCs w:val="20"/>
              </w:rPr>
              <w:t xml:space="preserve">Komentarz </w:t>
            </w:r>
          </w:p>
        </w:tc>
      </w:tr>
      <w:tr w:rsidR="004F2C6F" w14:paraId="4FB6A5B5" w14:textId="77777777" w:rsidTr="004F2C6F">
        <w:tblPrEx>
          <w:tblCellMar>
            <w:top w:w="0" w:type="dxa"/>
            <w:bottom w:w="0" w:type="dxa"/>
          </w:tblCellMar>
        </w:tblPrEx>
        <w:trPr>
          <w:trHeight w:val="1192"/>
        </w:trPr>
        <w:tc>
          <w:tcPr>
            <w:tcW w:w="1101" w:type="dxa"/>
            <w:tcBorders>
              <w:top w:val="single" w:sz="4" w:space="0" w:color="auto"/>
              <w:left w:val="single" w:sz="4" w:space="0" w:color="auto"/>
              <w:bottom w:val="single" w:sz="4" w:space="0" w:color="auto"/>
              <w:right w:val="single" w:sz="4" w:space="0" w:color="auto"/>
            </w:tcBorders>
          </w:tcPr>
          <w:p w14:paraId="35F93E46" w14:textId="77777777" w:rsidR="004F2C6F" w:rsidRDefault="004F2C6F">
            <w:pPr>
              <w:pStyle w:val="Default"/>
              <w:rPr>
                <w:sz w:val="20"/>
                <w:szCs w:val="20"/>
              </w:rPr>
            </w:pPr>
            <w:r>
              <w:rPr>
                <w:b/>
                <w:bCs/>
                <w:sz w:val="20"/>
                <w:szCs w:val="20"/>
              </w:rPr>
              <w:t xml:space="preserve">§6 pkt 1 </w:t>
            </w:r>
          </w:p>
        </w:tc>
        <w:tc>
          <w:tcPr>
            <w:tcW w:w="3260" w:type="dxa"/>
            <w:tcBorders>
              <w:top w:val="single" w:sz="4" w:space="0" w:color="auto"/>
              <w:left w:val="single" w:sz="4" w:space="0" w:color="auto"/>
              <w:bottom w:val="single" w:sz="4" w:space="0" w:color="auto"/>
              <w:right w:val="single" w:sz="4" w:space="0" w:color="auto"/>
            </w:tcBorders>
          </w:tcPr>
          <w:p w14:paraId="35D6D15B" w14:textId="77777777" w:rsidR="004F2C6F" w:rsidRDefault="004F2C6F">
            <w:pPr>
              <w:pStyle w:val="Default"/>
              <w:rPr>
                <w:sz w:val="22"/>
                <w:szCs w:val="22"/>
              </w:rPr>
            </w:pPr>
            <w:r>
              <w:rPr>
                <w:rFonts w:ascii="Calibri" w:hAnsi="Calibri" w:cs="Calibri"/>
                <w:sz w:val="22"/>
                <w:szCs w:val="22"/>
              </w:rPr>
              <w:t xml:space="preserve">W przypadku konieczności dokonania dalszego powierzenia przez Przetwarzającego Danych Osobowych, może ono nastąpić wyłącznie za zgodą uprzednią zgodą Administratora. Administrator zastrzega sobie możliwość każdorazowego wyrażenia sprzeciwu wobec dalszego powierzenia przetwarzania Danych Osobowych przez Przetwarzającego. </w:t>
            </w:r>
          </w:p>
        </w:tc>
        <w:tc>
          <w:tcPr>
            <w:tcW w:w="3118" w:type="dxa"/>
            <w:tcBorders>
              <w:top w:val="single" w:sz="4" w:space="0" w:color="auto"/>
              <w:left w:val="single" w:sz="4" w:space="0" w:color="auto"/>
              <w:bottom w:val="single" w:sz="4" w:space="0" w:color="auto"/>
              <w:right w:val="single" w:sz="4" w:space="0" w:color="auto"/>
            </w:tcBorders>
          </w:tcPr>
          <w:p w14:paraId="0D2A664E" w14:textId="77777777" w:rsidR="004F2C6F" w:rsidRDefault="004F2C6F">
            <w:pPr>
              <w:pStyle w:val="Default"/>
              <w:rPr>
                <w:sz w:val="22"/>
                <w:szCs w:val="22"/>
              </w:rPr>
            </w:pPr>
            <w:r>
              <w:rPr>
                <w:rFonts w:ascii="Calibri" w:hAnsi="Calibri" w:cs="Calibri"/>
                <w:sz w:val="22"/>
                <w:szCs w:val="22"/>
              </w:rPr>
              <w:t xml:space="preserve">W przypadku konieczności dokonania dalszego powierzenia przez Przetwarzającego Danych Osobowych, </w:t>
            </w:r>
            <w:r>
              <w:rPr>
                <w:rFonts w:ascii="Calibri" w:hAnsi="Calibri" w:cs="Calibri"/>
                <w:color w:val="FF0000"/>
                <w:sz w:val="22"/>
                <w:szCs w:val="22"/>
              </w:rPr>
              <w:t>może ono nastąpić wyłącznie za uprzednią zgodą Administratora</w:t>
            </w:r>
            <w:r>
              <w:rPr>
                <w:rFonts w:ascii="Calibri" w:hAnsi="Calibri" w:cs="Calibri"/>
                <w:sz w:val="22"/>
                <w:szCs w:val="22"/>
              </w:rPr>
              <w:t xml:space="preserve">. Administrator zastrzega sobie możliwość każdorazowego wyrażenia sprzeciwu wobec dalszego powierzenia przetwarzania Danych Osobowych przez Przetwarzającego. </w:t>
            </w:r>
          </w:p>
        </w:tc>
        <w:tc>
          <w:tcPr>
            <w:tcW w:w="2552" w:type="dxa"/>
            <w:tcBorders>
              <w:top w:val="single" w:sz="4" w:space="0" w:color="auto"/>
              <w:left w:val="single" w:sz="4" w:space="0" w:color="auto"/>
              <w:bottom w:val="single" w:sz="4" w:space="0" w:color="auto"/>
              <w:right w:val="single" w:sz="4" w:space="0" w:color="auto"/>
            </w:tcBorders>
          </w:tcPr>
          <w:p w14:paraId="758BE554" w14:textId="2F9861E2" w:rsidR="004F2C6F" w:rsidRDefault="004F2C6F">
            <w:pPr>
              <w:pStyle w:val="Default"/>
              <w:rPr>
                <w:sz w:val="20"/>
                <w:szCs w:val="20"/>
              </w:rPr>
            </w:pPr>
            <w:r>
              <w:rPr>
                <w:sz w:val="20"/>
                <w:szCs w:val="20"/>
              </w:rPr>
              <w:t xml:space="preserve">Usunięto powtórzone słowo „zgodą”. </w:t>
            </w:r>
          </w:p>
          <w:p w14:paraId="03EFE2E3" w14:textId="24DFD264" w:rsidR="001A026C" w:rsidRDefault="001A026C">
            <w:pPr>
              <w:pStyle w:val="Default"/>
              <w:rPr>
                <w:sz w:val="20"/>
                <w:szCs w:val="20"/>
              </w:rPr>
            </w:pPr>
          </w:p>
          <w:p w14:paraId="39971B73" w14:textId="77777777" w:rsidR="001A026C" w:rsidRDefault="001A026C">
            <w:pPr>
              <w:pStyle w:val="Default"/>
              <w:rPr>
                <w:sz w:val="20"/>
                <w:szCs w:val="20"/>
              </w:rPr>
            </w:pPr>
          </w:p>
          <w:p w14:paraId="2EA37470" w14:textId="233C6F67" w:rsidR="001A026C" w:rsidRPr="001A026C" w:rsidRDefault="001A026C">
            <w:pPr>
              <w:pStyle w:val="Default"/>
              <w:rPr>
                <w:color w:val="548DD4" w:themeColor="text2" w:themeTint="99"/>
                <w:sz w:val="20"/>
                <w:szCs w:val="20"/>
              </w:rPr>
            </w:pPr>
            <w:r>
              <w:rPr>
                <w:color w:val="548DD4" w:themeColor="text2" w:themeTint="99"/>
                <w:sz w:val="20"/>
                <w:szCs w:val="20"/>
              </w:rPr>
              <w:t xml:space="preserve">Zamawiający akceptuje zmianę zapisów   </w:t>
            </w:r>
          </w:p>
        </w:tc>
      </w:tr>
      <w:bookmarkEnd w:id="0"/>
      <w:tr w:rsidR="004F2C6F" w14:paraId="3B2E2AB5" w14:textId="77777777" w:rsidTr="004F2C6F">
        <w:tblPrEx>
          <w:tblCellMar>
            <w:top w:w="0" w:type="dxa"/>
            <w:bottom w:w="0" w:type="dxa"/>
          </w:tblCellMar>
        </w:tblPrEx>
        <w:trPr>
          <w:trHeight w:val="419"/>
        </w:trPr>
        <w:tc>
          <w:tcPr>
            <w:tcW w:w="1101" w:type="dxa"/>
            <w:tcBorders>
              <w:top w:val="single" w:sz="4" w:space="0" w:color="auto"/>
              <w:left w:val="single" w:sz="4" w:space="0" w:color="auto"/>
              <w:bottom w:val="single" w:sz="4" w:space="0" w:color="auto"/>
              <w:right w:val="single" w:sz="4" w:space="0" w:color="auto"/>
            </w:tcBorders>
          </w:tcPr>
          <w:p w14:paraId="2CFFF35C" w14:textId="77777777" w:rsidR="004F2C6F" w:rsidRDefault="004F2C6F">
            <w:pPr>
              <w:pStyle w:val="Default"/>
              <w:rPr>
                <w:sz w:val="20"/>
                <w:szCs w:val="20"/>
              </w:rPr>
            </w:pPr>
            <w:r>
              <w:rPr>
                <w:b/>
                <w:bCs/>
                <w:sz w:val="20"/>
                <w:szCs w:val="20"/>
              </w:rPr>
              <w:t xml:space="preserve">§6 pkt 2 </w:t>
            </w:r>
          </w:p>
        </w:tc>
        <w:tc>
          <w:tcPr>
            <w:tcW w:w="3260" w:type="dxa"/>
            <w:tcBorders>
              <w:top w:val="single" w:sz="4" w:space="0" w:color="auto"/>
              <w:left w:val="single" w:sz="4" w:space="0" w:color="auto"/>
              <w:bottom w:val="single" w:sz="4" w:space="0" w:color="auto"/>
              <w:right w:val="single" w:sz="4" w:space="0" w:color="auto"/>
            </w:tcBorders>
          </w:tcPr>
          <w:p w14:paraId="7227EBC2" w14:textId="77777777" w:rsidR="004F2C6F" w:rsidRDefault="004F2C6F">
            <w:pPr>
              <w:pStyle w:val="Default"/>
              <w:rPr>
                <w:sz w:val="22"/>
                <w:szCs w:val="22"/>
              </w:rPr>
            </w:pPr>
            <w:r>
              <w:rPr>
                <w:rFonts w:ascii="Calibri" w:hAnsi="Calibri" w:cs="Calibri"/>
                <w:sz w:val="22"/>
                <w:szCs w:val="22"/>
              </w:rPr>
              <w:t xml:space="preserve">Administrator wyraża zgodę na korzystanie przez Przetwarzającego z usług innego podmiotu przetwarzającego, jednakże: </w:t>
            </w:r>
          </w:p>
        </w:tc>
        <w:tc>
          <w:tcPr>
            <w:tcW w:w="3118" w:type="dxa"/>
            <w:tcBorders>
              <w:top w:val="single" w:sz="4" w:space="0" w:color="auto"/>
              <w:left w:val="single" w:sz="4" w:space="0" w:color="auto"/>
              <w:bottom w:val="single" w:sz="4" w:space="0" w:color="auto"/>
              <w:right w:val="single" w:sz="4" w:space="0" w:color="auto"/>
            </w:tcBorders>
          </w:tcPr>
          <w:p w14:paraId="008C5B6E" w14:textId="77777777" w:rsidR="004F2C6F" w:rsidRDefault="004F2C6F">
            <w:pPr>
              <w:pStyle w:val="Default"/>
              <w:rPr>
                <w:sz w:val="22"/>
                <w:szCs w:val="22"/>
              </w:rPr>
            </w:pPr>
            <w:r>
              <w:rPr>
                <w:rFonts w:ascii="Calibri" w:hAnsi="Calibri" w:cs="Calibri"/>
                <w:sz w:val="22"/>
                <w:szCs w:val="22"/>
              </w:rPr>
              <w:t xml:space="preserve">Administrator wyraża zgodę na korzystanie przez Przetwarzającego z usług </w:t>
            </w:r>
            <w:r>
              <w:rPr>
                <w:rFonts w:ascii="Calibri" w:hAnsi="Calibri" w:cs="Calibri"/>
                <w:color w:val="FF0000"/>
                <w:sz w:val="22"/>
                <w:szCs w:val="22"/>
              </w:rPr>
              <w:t>innego podmiotu przetwarzającego, pod warunkiem, że</w:t>
            </w:r>
            <w:r>
              <w:rPr>
                <w:rFonts w:ascii="Calibri" w:hAnsi="Calibri" w:cs="Calibri"/>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tcPr>
          <w:p w14:paraId="210A1C0E" w14:textId="6D01E282" w:rsidR="004F2C6F" w:rsidRDefault="004F2C6F">
            <w:pPr>
              <w:pStyle w:val="Default"/>
              <w:rPr>
                <w:sz w:val="20"/>
                <w:szCs w:val="20"/>
              </w:rPr>
            </w:pPr>
            <w:r>
              <w:rPr>
                <w:sz w:val="20"/>
                <w:szCs w:val="20"/>
              </w:rPr>
              <w:t xml:space="preserve">Sugerujemy zmianę w postaci wprowadzenia warunku, aby postanowienie brzmiało precyzyjniej. </w:t>
            </w:r>
          </w:p>
          <w:p w14:paraId="7C5B8BC3" w14:textId="77777777" w:rsidR="001A026C" w:rsidRDefault="001A026C">
            <w:pPr>
              <w:pStyle w:val="Default"/>
              <w:rPr>
                <w:sz w:val="20"/>
                <w:szCs w:val="20"/>
              </w:rPr>
            </w:pPr>
          </w:p>
          <w:p w14:paraId="239C3872" w14:textId="1BE2F5F1" w:rsidR="001A026C" w:rsidRDefault="001A026C">
            <w:pPr>
              <w:pStyle w:val="Default"/>
              <w:rPr>
                <w:sz w:val="20"/>
                <w:szCs w:val="20"/>
              </w:rPr>
            </w:pPr>
            <w:r>
              <w:rPr>
                <w:color w:val="548DD4" w:themeColor="text2" w:themeTint="99"/>
                <w:sz w:val="20"/>
                <w:szCs w:val="20"/>
              </w:rPr>
              <w:t xml:space="preserve">Zamawiający akceptuje zmianę zapisów   </w:t>
            </w:r>
          </w:p>
        </w:tc>
      </w:tr>
      <w:tr w:rsidR="004F2C6F" w14:paraId="0D9B6012" w14:textId="77777777" w:rsidTr="004F2C6F">
        <w:tblPrEx>
          <w:tblCellMar>
            <w:top w:w="0" w:type="dxa"/>
            <w:bottom w:w="0" w:type="dxa"/>
          </w:tblCellMar>
        </w:tblPrEx>
        <w:trPr>
          <w:trHeight w:val="1655"/>
        </w:trPr>
        <w:tc>
          <w:tcPr>
            <w:tcW w:w="1101" w:type="dxa"/>
            <w:tcBorders>
              <w:top w:val="single" w:sz="4" w:space="0" w:color="auto"/>
              <w:left w:val="single" w:sz="4" w:space="0" w:color="auto"/>
              <w:bottom w:val="single" w:sz="4" w:space="0" w:color="auto"/>
              <w:right w:val="single" w:sz="4" w:space="0" w:color="auto"/>
            </w:tcBorders>
          </w:tcPr>
          <w:p w14:paraId="7529370F" w14:textId="77777777" w:rsidR="004F2C6F" w:rsidRDefault="004F2C6F">
            <w:pPr>
              <w:pStyle w:val="Default"/>
              <w:rPr>
                <w:sz w:val="20"/>
                <w:szCs w:val="20"/>
              </w:rPr>
            </w:pPr>
            <w:r>
              <w:rPr>
                <w:b/>
                <w:bCs/>
                <w:sz w:val="20"/>
                <w:szCs w:val="20"/>
              </w:rPr>
              <w:t xml:space="preserve">§6 pkt 2 lit a </w:t>
            </w:r>
          </w:p>
        </w:tc>
        <w:tc>
          <w:tcPr>
            <w:tcW w:w="3260" w:type="dxa"/>
            <w:tcBorders>
              <w:top w:val="single" w:sz="4" w:space="0" w:color="auto"/>
              <w:left w:val="single" w:sz="4" w:space="0" w:color="auto"/>
              <w:bottom w:val="single" w:sz="4" w:space="0" w:color="auto"/>
              <w:right w:val="single" w:sz="4" w:space="0" w:color="auto"/>
            </w:tcBorders>
          </w:tcPr>
          <w:p w14:paraId="49321FC1" w14:textId="77777777" w:rsidR="004F2C6F" w:rsidRDefault="004F2C6F">
            <w:pPr>
              <w:pStyle w:val="Default"/>
              <w:rPr>
                <w:sz w:val="22"/>
                <w:szCs w:val="22"/>
              </w:rPr>
            </w:pPr>
            <w:r>
              <w:rPr>
                <w:rFonts w:ascii="Calibri" w:hAnsi="Calibri" w:cs="Calibri"/>
                <w:sz w:val="22"/>
                <w:szCs w:val="22"/>
              </w:rPr>
              <w:t xml:space="preserve">Przetwarzający zobowiązany jest poinformować pisemnie lub drogą elektroniczną na adres iod@pum.edu.pl Administratora o wszelkich zamierzonych działaniach dotyczących dodania, zmian lub zastąpienia podmiotów na rzecz których dokonano dalszego powierzenia. Administrator w ciągu 14 dni od skutecznego doręczenia informacji może wyrazić sprzeciw wobec tych działań. Brak sprzeciwu Administratora w powyższym terminie uznany będzie za akceptację działań Przetwarzającego. </w:t>
            </w:r>
          </w:p>
        </w:tc>
        <w:tc>
          <w:tcPr>
            <w:tcW w:w="3118" w:type="dxa"/>
            <w:tcBorders>
              <w:top w:val="single" w:sz="4" w:space="0" w:color="auto"/>
              <w:left w:val="single" w:sz="4" w:space="0" w:color="auto"/>
              <w:bottom w:val="single" w:sz="4" w:space="0" w:color="auto"/>
              <w:right w:val="single" w:sz="4" w:space="0" w:color="auto"/>
            </w:tcBorders>
          </w:tcPr>
          <w:p w14:paraId="22F8F8C5" w14:textId="77777777" w:rsidR="004F2C6F" w:rsidRDefault="004F2C6F">
            <w:pPr>
              <w:pStyle w:val="Default"/>
              <w:rPr>
                <w:sz w:val="22"/>
                <w:szCs w:val="22"/>
              </w:rPr>
            </w:pPr>
            <w:r>
              <w:rPr>
                <w:rFonts w:ascii="Calibri" w:hAnsi="Calibri" w:cs="Calibri"/>
                <w:sz w:val="22"/>
                <w:szCs w:val="22"/>
              </w:rPr>
              <w:t xml:space="preserve">Przetwarzający </w:t>
            </w:r>
            <w:r>
              <w:rPr>
                <w:rFonts w:ascii="Calibri" w:hAnsi="Calibri" w:cs="Calibri"/>
                <w:color w:val="FF0000"/>
                <w:sz w:val="22"/>
                <w:szCs w:val="22"/>
              </w:rPr>
              <w:t xml:space="preserve">poinformuje </w:t>
            </w:r>
            <w:r>
              <w:rPr>
                <w:rFonts w:ascii="Calibri" w:hAnsi="Calibri" w:cs="Calibri"/>
                <w:sz w:val="22"/>
                <w:szCs w:val="22"/>
              </w:rPr>
              <w:t xml:space="preserve">pisemnie lub drogą elektroniczną na adres iod@pum.edu.pl Administratora o wszelkich zamierzonych działaniach dotyczących dodania, zmian lub zastąpienia podmiotów na rzecz których dokonano dalszego powierzenia, </w:t>
            </w:r>
            <w:r>
              <w:rPr>
                <w:rFonts w:ascii="Calibri" w:hAnsi="Calibri" w:cs="Calibri"/>
                <w:color w:val="FF0000"/>
                <w:sz w:val="22"/>
                <w:szCs w:val="22"/>
              </w:rPr>
              <w:t xml:space="preserve">zaś </w:t>
            </w:r>
            <w:r>
              <w:rPr>
                <w:rFonts w:ascii="Calibri" w:hAnsi="Calibri" w:cs="Calibri"/>
                <w:sz w:val="22"/>
                <w:szCs w:val="22"/>
              </w:rPr>
              <w:t xml:space="preserve">Administrator w ciągu 14 dni od skutecznego doręczenia informacji </w:t>
            </w:r>
            <w:r>
              <w:rPr>
                <w:rFonts w:ascii="Calibri" w:hAnsi="Calibri" w:cs="Calibri"/>
                <w:color w:val="FF0000"/>
                <w:sz w:val="22"/>
                <w:szCs w:val="22"/>
              </w:rPr>
              <w:t xml:space="preserve">nie wyrazi sprzeciwu </w:t>
            </w:r>
            <w:r>
              <w:rPr>
                <w:rFonts w:ascii="Calibri" w:hAnsi="Calibri" w:cs="Calibri"/>
                <w:sz w:val="22"/>
                <w:szCs w:val="22"/>
              </w:rPr>
              <w:t xml:space="preserve">wobec tych działań. Brak sprzeciwu Administratora w powyższym terminie uznany będzie za akceptację działań Przetwarzającego. </w:t>
            </w:r>
          </w:p>
        </w:tc>
        <w:tc>
          <w:tcPr>
            <w:tcW w:w="2552" w:type="dxa"/>
            <w:tcBorders>
              <w:top w:val="single" w:sz="4" w:space="0" w:color="auto"/>
              <w:left w:val="single" w:sz="4" w:space="0" w:color="auto"/>
              <w:bottom w:val="single" w:sz="4" w:space="0" w:color="auto"/>
              <w:right w:val="single" w:sz="4" w:space="0" w:color="auto"/>
            </w:tcBorders>
          </w:tcPr>
          <w:p w14:paraId="53AC5BD9" w14:textId="77777777" w:rsidR="001A026C" w:rsidRDefault="004F2C6F">
            <w:pPr>
              <w:pStyle w:val="Default"/>
              <w:rPr>
                <w:sz w:val="20"/>
                <w:szCs w:val="20"/>
              </w:rPr>
            </w:pPr>
            <w:r>
              <w:rPr>
                <w:sz w:val="20"/>
                <w:szCs w:val="20"/>
              </w:rPr>
              <w:t>Sugerujemy zmianę, aby postanowienie było bardziej czytelne</w:t>
            </w:r>
          </w:p>
          <w:p w14:paraId="28AB7A2A" w14:textId="52CB1333" w:rsidR="004F2C6F" w:rsidRDefault="004F2C6F">
            <w:pPr>
              <w:pStyle w:val="Default"/>
              <w:rPr>
                <w:sz w:val="20"/>
                <w:szCs w:val="20"/>
              </w:rPr>
            </w:pPr>
            <w:r>
              <w:rPr>
                <w:sz w:val="20"/>
                <w:szCs w:val="20"/>
              </w:rPr>
              <w:t xml:space="preserve"> </w:t>
            </w:r>
          </w:p>
          <w:p w14:paraId="446C663F" w14:textId="557A603E" w:rsidR="001A026C" w:rsidRDefault="001A026C">
            <w:pPr>
              <w:pStyle w:val="Default"/>
              <w:rPr>
                <w:sz w:val="20"/>
                <w:szCs w:val="20"/>
              </w:rPr>
            </w:pPr>
            <w:r>
              <w:rPr>
                <w:color w:val="548DD4" w:themeColor="text2" w:themeTint="99"/>
                <w:sz w:val="20"/>
                <w:szCs w:val="20"/>
              </w:rPr>
              <w:t xml:space="preserve">Zamawiający akceptuje zmianę zapisów   </w:t>
            </w:r>
          </w:p>
        </w:tc>
      </w:tr>
      <w:tr w:rsidR="001A026C" w:rsidRPr="00722E8A" w14:paraId="6AFE1311" w14:textId="77777777" w:rsidTr="004F2C6F">
        <w:tblPrEx>
          <w:tblCellMar>
            <w:top w:w="0" w:type="dxa"/>
            <w:bottom w:w="0" w:type="dxa"/>
          </w:tblCellMar>
        </w:tblPrEx>
        <w:trPr>
          <w:trHeight w:val="1655"/>
        </w:trPr>
        <w:tc>
          <w:tcPr>
            <w:tcW w:w="1101"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387"/>
              <w:gridCol w:w="3387"/>
              <w:gridCol w:w="3387"/>
              <w:gridCol w:w="3387"/>
            </w:tblGrid>
            <w:tr w:rsidR="00722E8A" w:rsidRPr="00722E8A" w14:paraId="478C9ABC" w14:textId="77777777">
              <w:tblPrEx>
                <w:tblCellMar>
                  <w:top w:w="0" w:type="dxa"/>
                  <w:bottom w:w="0" w:type="dxa"/>
                </w:tblCellMar>
              </w:tblPrEx>
              <w:trPr>
                <w:trHeight w:val="1191"/>
              </w:trPr>
              <w:tc>
                <w:tcPr>
                  <w:tcW w:w="3387" w:type="dxa"/>
                </w:tcPr>
                <w:p w14:paraId="288347B6" w14:textId="6D7E36A3" w:rsidR="00722E8A" w:rsidRPr="00722E8A" w:rsidRDefault="00722E8A" w:rsidP="00722E8A">
                  <w:pPr>
                    <w:pStyle w:val="Default"/>
                    <w:rPr>
                      <w:color w:val="auto"/>
                      <w:sz w:val="20"/>
                      <w:szCs w:val="20"/>
                    </w:rPr>
                  </w:pPr>
                  <w:r>
                    <w:rPr>
                      <w:b/>
                      <w:bCs/>
                      <w:sz w:val="20"/>
                      <w:szCs w:val="20"/>
                    </w:rPr>
                    <w:lastRenderedPageBreak/>
                    <w:t xml:space="preserve">§9 </w:t>
                  </w:r>
                  <w:r>
                    <w:rPr>
                      <w:b/>
                      <w:bCs/>
                      <w:sz w:val="20"/>
                      <w:szCs w:val="20"/>
                    </w:rPr>
                    <w:t xml:space="preserve"> </w:t>
                  </w:r>
                  <w:r w:rsidRPr="00722E8A">
                    <w:rPr>
                      <w:b/>
                      <w:bCs/>
                      <w:color w:val="auto"/>
                      <w:sz w:val="20"/>
                      <w:szCs w:val="20"/>
                    </w:rPr>
                    <w:t xml:space="preserve">pkt 3 </w:t>
                  </w:r>
                </w:p>
              </w:tc>
              <w:tc>
                <w:tcPr>
                  <w:tcW w:w="3387" w:type="dxa"/>
                </w:tcPr>
                <w:p w14:paraId="4F62D959" w14:textId="77777777" w:rsidR="00722E8A" w:rsidRPr="00722E8A" w:rsidRDefault="00722E8A" w:rsidP="00722E8A">
                  <w:pPr>
                    <w:pStyle w:val="Default"/>
                    <w:rPr>
                      <w:color w:val="auto"/>
                      <w:sz w:val="22"/>
                      <w:szCs w:val="22"/>
                    </w:rPr>
                  </w:pPr>
                  <w:r w:rsidRPr="00722E8A">
                    <w:rPr>
                      <w:rFonts w:ascii="Calibri" w:hAnsi="Calibri" w:cs="Calibri"/>
                      <w:color w:val="auto"/>
                      <w:sz w:val="22"/>
                      <w:szCs w:val="22"/>
                    </w:rPr>
                    <w:t xml:space="preserve">Strony oświadczają, że informacje objęte tajemnicą nie będą one wykorzystywane, ujawniane ani udostępniane w innym celu niż wykonanie niniejszej Umowy, Umowy Podstawowej lub udokumentowanych poleceń Administratora, chyba że konieczność ujawnienia posiadanych informacji wynika z obowiązujących przepisów prawa. </w:t>
                  </w:r>
                </w:p>
              </w:tc>
              <w:tc>
                <w:tcPr>
                  <w:tcW w:w="3387" w:type="dxa"/>
                </w:tcPr>
                <w:p w14:paraId="1E390912" w14:textId="77777777" w:rsidR="00722E8A" w:rsidRPr="00722E8A" w:rsidRDefault="00722E8A" w:rsidP="00722E8A">
                  <w:pPr>
                    <w:pStyle w:val="Default"/>
                    <w:rPr>
                      <w:color w:val="auto"/>
                      <w:sz w:val="22"/>
                      <w:szCs w:val="22"/>
                    </w:rPr>
                  </w:pPr>
                  <w:r w:rsidRPr="00722E8A">
                    <w:rPr>
                      <w:rFonts w:ascii="Calibri" w:hAnsi="Calibri" w:cs="Calibri"/>
                      <w:color w:val="auto"/>
                      <w:sz w:val="22"/>
                      <w:szCs w:val="22"/>
                    </w:rPr>
                    <w:t xml:space="preserve">Strony oświadczają, że informacje objęte tajemnicą nie będą wykorzystywane, ujawniane ani udostępniane w innym celu niż wykonanie niniejszej Umowy, Umowy Podstawowej lub udokumentowanych poleceń Administratora, chyba że konieczność ujawnienia posiadanych informacji wynika z obowiązujących przepisów prawa. </w:t>
                  </w:r>
                </w:p>
              </w:tc>
              <w:tc>
                <w:tcPr>
                  <w:tcW w:w="3387" w:type="dxa"/>
                </w:tcPr>
                <w:p w14:paraId="0D1DB3EF" w14:textId="77777777" w:rsidR="00722E8A" w:rsidRPr="00722E8A" w:rsidRDefault="00722E8A" w:rsidP="00722E8A">
                  <w:pPr>
                    <w:pStyle w:val="Default"/>
                    <w:rPr>
                      <w:color w:val="auto"/>
                      <w:sz w:val="20"/>
                      <w:szCs w:val="20"/>
                    </w:rPr>
                  </w:pPr>
                  <w:r w:rsidRPr="00722E8A">
                    <w:rPr>
                      <w:color w:val="auto"/>
                      <w:sz w:val="20"/>
                      <w:szCs w:val="20"/>
                    </w:rPr>
                    <w:t xml:space="preserve">Sugerujemy zmianę stylistyczną postanowienia, aby było ono bardziej czytelne. </w:t>
                  </w:r>
                </w:p>
              </w:tc>
            </w:tr>
          </w:tbl>
          <w:p w14:paraId="478FA3E9" w14:textId="77777777" w:rsidR="001A026C" w:rsidRPr="00722E8A" w:rsidRDefault="001A026C">
            <w:pPr>
              <w:pStyle w:val="Default"/>
              <w:rPr>
                <w:b/>
                <w:bCs/>
                <w:color w:val="auto"/>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D41D45A" w14:textId="77777777" w:rsidR="00722E8A" w:rsidRDefault="00722E8A" w:rsidP="00722E8A">
            <w:pPr>
              <w:pStyle w:val="Default"/>
            </w:pPr>
            <w:r>
              <w:rPr>
                <w:sz w:val="22"/>
                <w:szCs w:val="22"/>
              </w:rPr>
              <w:t xml:space="preserve">Strony oświadczają, że informacje objęte tajemnicą nie będą one wykorzystywane, ujawniane ani udostępniane w innym celu niż wykonanie niniejszej Umowy, Umowy Podstawowej lub udokumentowanych poleceń Administratora, chyba że konieczność ujawnienia posiadanych informacji wynika z obowiązujących przepisów prawa. </w:t>
            </w:r>
          </w:p>
          <w:p w14:paraId="6C8FFACF" w14:textId="77777777" w:rsidR="001A026C" w:rsidRPr="00722E8A" w:rsidRDefault="001A026C">
            <w:pPr>
              <w:pStyle w:val="Default"/>
              <w:rPr>
                <w:rFonts w:ascii="Calibri" w:hAnsi="Calibri" w:cs="Calibri"/>
                <w:color w:val="auto"/>
                <w:sz w:val="22"/>
                <w:szCs w:val="22"/>
              </w:rPr>
            </w:pPr>
          </w:p>
        </w:tc>
        <w:tc>
          <w:tcPr>
            <w:tcW w:w="3118" w:type="dxa"/>
            <w:tcBorders>
              <w:top w:val="single" w:sz="4" w:space="0" w:color="auto"/>
              <w:left w:val="single" w:sz="4" w:space="0" w:color="auto"/>
              <w:bottom w:val="single" w:sz="4" w:space="0" w:color="auto"/>
              <w:right w:val="single" w:sz="4" w:space="0" w:color="auto"/>
            </w:tcBorders>
          </w:tcPr>
          <w:p w14:paraId="7F6B38F3" w14:textId="77777777" w:rsidR="00722E8A" w:rsidRDefault="00722E8A" w:rsidP="00722E8A">
            <w:pPr>
              <w:pStyle w:val="Default"/>
            </w:pPr>
            <w:r>
              <w:rPr>
                <w:sz w:val="22"/>
                <w:szCs w:val="22"/>
              </w:rPr>
              <w:t xml:space="preserve">Strony oświadczają, że informacje objęte tajemnicą </w:t>
            </w:r>
            <w:r>
              <w:rPr>
                <w:color w:val="FF0000"/>
                <w:sz w:val="22"/>
                <w:szCs w:val="22"/>
              </w:rPr>
              <w:t>nie będą wykorzystywane</w:t>
            </w:r>
            <w:r>
              <w:rPr>
                <w:sz w:val="22"/>
                <w:szCs w:val="22"/>
              </w:rPr>
              <w:t xml:space="preserve">, ujawniane ani udostępniane w innym celu niż wykonanie niniejszej Umowy, Umowy Podstawowej lub udokumentowanych poleceń Administratora, chyba że konieczność ujawnienia posiadanych informacji wynika z obowiązujących przepisów prawa. </w:t>
            </w:r>
          </w:p>
          <w:p w14:paraId="6A95B6E1" w14:textId="77777777" w:rsidR="001A026C" w:rsidRPr="00722E8A" w:rsidRDefault="001A026C">
            <w:pPr>
              <w:pStyle w:val="Default"/>
              <w:rPr>
                <w:rFonts w:ascii="Calibri" w:hAnsi="Calibri" w:cs="Calibri"/>
                <w:color w:val="auto"/>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3FDA127" w14:textId="77777777" w:rsidR="00722E8A" w:rsidRDefault="00722E8A" w:rsidP="00722E8A">
            <w:pPr>
              <w:pStyle w:val="Default"/>
              <w:rPr>
                <w:sz w:val="20"/>
                <w:szCs w:val="20"/>
              </w:rPr>
            </w:pPr>
            <w:r>
              <w:rPr>
                <w:sz w:val="20"/>
                <w:szCs w:val="20"/>
              </w:rPr>
              <w:t xml:space="preserve">Sugerujemy zmianę stylistyczną postanowienia, aby było ono bardziej czytelne </w:t>
            </w:r>
          </w:p>
          <w:p w14:paraId="6A936423" w14:textId="77777777" w:rsidR="00722E8A" w:rsidRDefault="00722E8A">
            <w:pPr>
              <w:pStyle w:val="Default"/>
              <w:rPr>
                <w:color w:val="548DD4" w:themeColor="text2" w:themeTint="99"/>
                <w:sz w:val="20"/>
                <w:szCs w:val="20"/>
              </w:rPr>
            </w:pPr>
          </w:p>
          <w:p w14:paraId="0C95D44C" w14:textId="107EC68A" w:rsidR="001A026C" w:rsidRPr="00722E8A" w:rsidRDefault="00722E8A">
            <w:pPr>
              <w:pStyle w:val="Default"/>
              <w:rPr>
                <w:color w:val="auto"/>
                <w:sz w:val="20"/>
                <w:szCs w:val="20"/>
              </w:rPr>
            </w:pPr>
            <w:r>
              <w:rPr>
                <w:color w:val="548DD4" w:themeColor="text2" w:themeTint="99"/>
                <w:sz w:val="20"/>
                <w:szCs w:val="20"/>
              </w:rPr>
              <w:t xml:space="preserve">Zamawiający akceptuje zmianę zapisów   </w:t>
            </w:r>
          </w:p>
        </w:tc>
      </w:tr>
      <w:tr w:rsidR="001A026C" w14:paraId="20B2969E" w14:textId="77777777" w:rsidTr="004F2C6F">
        <w:tblPrEx>
          <w:tblCellMar>
            <w:top w:w="0" w:type="dxa"/>
            <w:bottom w:w="0" w:type="dxa"/>
          </w:tblCellMar>
        </w:tblPrEx>
        <w:trPr>
          <w:trHeight w:val="1655"/>
        </w:trPr>
        <w:tc>
          <w:tcPr>
            <w:tcW w:w="1101" w:type="dxa"/>
            <w:tcBorders>
              <w:top w:val="single" w:sz="4" w:space="0" w:color="auto"/>
              <w:left w:val="single" w:sz="4" w:space="0" w:color="auto"/>
              <w:bottom w:val="single" w:sz="4" w:space="0" w:color="auto"/>
              <w:right w:val="single" w:sz="4" w:space="0" w:color="auto"/>
            </w:tcBorders>
          </w:tcPr>
          <w:p w14:paraId="3AD162AC" w14:textId="77777777" w:rsidR="00722E8A" w:rsidRDefault="00722E8A" w:rsidP="00722E8A">
            <w:pPr>
              <w:pStyle w:val="Default"/>
              <w:rPr>
                <w:sz w:val="20"/>
                <w:szCs w:val="20"/>
              </w:rPr>
            </w:pPr>
            <w:r>
              <w:rPr>
                <w:b/>
                <w:bCs/>
                <w:sz w:val="20"/>
                <w:szCs w:val="20"/>
              </w:rPr>
              <w:t xml:space="preserve">§9 pkt 4 </w:t>
            </w:r>
          </w:p>
          <w:p w14:paraId="0EE1EB11" w14:textId="77777777" w:rsidR="001A026C" w:rsidRDefault="001A026C">
            <w:pPr>
              <w:pStyle w:val="Default"/>
              <w:rPr>
                <w:b/>
                <w:bCs/>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78074F8" w14:textId="77777777" w:rsidR="00722E8A" w:rsidRDefault="00722E8A" w:rsidP="00722E8A">
            <w:pPr>
              <w:pStyle w:val="Default"/>
            </w:pPr>
            <w:r>
              <w:rPr>
                <w:sz w:val="22"/>
                <w:szCs w:val="22"/>
              </w:rPr>
              <w:t xml:space="preserve">Jeżeli Strony zawarły uregulowały zachowanie poufności w Umowie Podstawowej lub zawarły porozumienie o zachowaniu poufności stosować należy te postanowienia, jeżeli zapewniają dalej idącą ochronę Danych Osobowych. </w:t>
            </w:r>
          </w:p>
          <w:p w14:paraId="0C03A82C" w14:textId="77777777" w:rsidR="001A026C" w:rsidRDefault="001A026C">
            <w:pPr>
              <w:pStyle w:val="Default"/>
              <w:rPr>
                <w:rFonts w:ascii="Calibri" w:hAnsi="Calibri" w:cs="Calibr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10E42A9" w14:textId="77777777" w:rsidR="00722E8A" w:rsidRDefault="00722E8A" w:rsidP="00722E8A">
            <w:pPr>
              <w:pStyle w:val="Default"/>
            </w:pPr>
            <w:r>
              <w:rPr>
                <w:sz w:val="22"/>
                <w:szCs w:val="22"/>
              </w:rPr>
              <w:t xml:space="preserve">Jeżeli Strony </w:t>
            </w:r>
            <w:r>
              <w:rPr>
                <w:color w:val="FF0000"/>
                <w:sz w:val="22"/>
                <w:szCs w:val="22"/>
              </w:rPr>
              <w:t xml:space="preserve">uregulowały </w:t>
            </w:r>
            <w:r>
              <w:rPr>
                <w:sz w:val="22"/>
                <w:szCs w:val="22"/>
              </w:rPr>
              <w:t xml:space="preserve">zachowanie poufności w Umowie Podstawowej lub zawarły porozumienie o zachowaniu poufności stosować należy te postanowienia, jeżeli zapewniają dalej idącą ochronę Danych Osobowych. </w:t>
            </w:r>
          </w:p>
          <w:p w14:paraId="03574DEB" w14:textId="77777777" w:rsidR="001A026C" w:rsidRDefault="001A026C">
            <w:pPr>
              <w:pStyle w:val="Default"/>
              <w:rPr>
                <w:rFonts w:ascii="Calibri" w:hAnsi="Calibri" w:cs="Calibr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66EBD400" w14:textId="77777777" w:rsidR="00722E8A" w:rsidRDefault="00722E8A" w:rsidP="00722E8A">
            <w:pPr>
              <w:pStyle w:val="Default"/>
              <w:rPr>
                <w:sz w:val="20"/>
                <w:szCs w:val="20"/>
              </w:rPr>
            </w:pPr>
            <w:r>
              <w:rPr>
                <w:sz w:val="20"/>
                <w:szCs w:val="20"/>
              </w:rPr>
              <w:t xml:space="preserve">Sugerujemy zmianę stylistyczną postanowienia, aby było ono bardziej czytelne. </w:t>
            </w:r>
          </w:p>
          <w:p w14:paraId="2440AB6D" w14:textId="77777777" w:rsidR="001A026C" w:rsidRDefault="001A026C">
            <w:pPr>
              <w:pStyle w:val="Default"/>
              <w:rPr>
                <w:sz w:val="20"/>
                <w:szCs w:val="20"/>
              </w:rPr>
            </w:pPr>
          </w:p>
          <w:p w14:paraId="4754F11C" w14:textId="5FFD320A" w:rsidR="00722E8A" w:rsidRDefault="00722E8A">
            <w:pPr>
              <w:pStyle w:val="Default"/>
              <w:rPr>
                <w:sz w:val="20"/>
                <w:szCs w:val="20"/>
              </w:rPr>
            </w:pPr>
            <w:r>
              <w:rPr>
                <w:color w:val="548DD4" w:themeColor="text2" w:themeTint="99"/>
                <w:sz w:val="20"/>
                <w:szCs w:val="20"/>
              </w:rPr>
              <w:t xml:space="preserve">Zamawiający akceptuje zmianę zapisów   </w:t>
            </w:r>
          </w:p>
        </w:tc>
      </w:tr>
    </w:tbl>
    <w:p w14:paraId="60F68BC3" w14:textId="77777777" w:rsidR="00CF1AE0" w:rsidRDefault="00CF1AE0" w:rsidP="00620E8C">
      <w:pPr>
        <w:spacing w:before="51" w:line="289" w:lineRule="exact"/>
        <w:jc w:val="center"/>
        <w:rPr>
          <w:rFonts w:asciiTheme="minorHAnsi" w:hAnsiTheme="minorHAnsi"/>
          <w:b/>
          <w:sz w:val="28"/>
          <w:szCs w:val="28"/>
          <w:lang w:val="pl-PL"/>
        </w:rPr>
      </w:pPr>
    </w:p>
    <w:p w14:paraId="1769A28D" w14:textId="35BFFBD9" w:rsidR="00CF1AE0" w:rsidRDefault="00722E8A" w:rsidP="00722E8A">
      <w:pPr>
        <w:pStyle w:val="Akapitzlist"/>
        <w:numPr>
          <w:ilvl w:val="0"/>
          <w:numId w:val="10"/>
        </w:numPr>
        <w:spacing w:after="0" w:line="240" w:lineRule="auto"/>
        <w:jc w:val="both"/>
        <w:rPr>
          <w:rFonts w:asciiTheme="minorHAnsi" w:hAnsiTheme="minorHAnsi"/>
          <w:b/>
          <w:bCs/>
          <w:i/>
          <w:szCs w:val="28"/>
          <w:lang w:val="pl-PL"/>
        </w:rPr>
      </w:pPr>
      <w:r w:rsidRPr="00722E8A">
        <w:rPr>
          <w:rFonts w:asciiTheme="minorHAnsi" w:hAnsiTheme="minorHAnsi"/>
          <w:b/>
          <w:bCs/>
          <w:i/>
          <w:szCs w:val="28"/>
          <w:lang w:val="pl-PL"/>
        </w:rPr>
        <w:t xml:space="preserve">Pytania </w:t>
      </w:r>
      <w:r>
        <w:rPr>
          <w:rFonts w:asciiTheme="minorHAnsi" w:hAnsiTheme="minorHAnsi"/>
          <w:b/>
          <w:bCs/>
          <w:i/>
          <w:szCs w:val="28"/>
          <w:lang w:val="pl-PL"/>
        </w:rPr>
        <w:t>dotyczące zapisów Wzoru Umowy na realizację zamówienia:</w:t>
      </w:r>
      <w:r w:rsidRPr="00722E8A">
        <w:rPr>
          <w:rFonts w:asciiTheme="minorHAnsi" w:hAnsiTheme="minorHAnsi"/>
          <w:b/>
          <w:bCs/>
          <w:i/>
          <w:szCs w:val="28"/>
          <w:lang w:val="pl-PL"/>
        </w:rPr>
        <w:t xml:space="preserve"> </w:t>
      </w:r>
    </w:p>
    <w:p w14:paraId="212D91CB" w14:textId="5E0E8086" w:rsidR="00722E8A" w:rsidRDefault="00722E8A" w:rsidP="00722E8A">
      <w:pPr>
        <w:spacing w:after="0" w:line="240" w:lineRule="auto"/>
        <w:jc w:val="both"/>
        <w:rPr>
          <w:rFonts w:asciiTheme="minorHAnsi" w:hAnsiTheme="minorHAnsi"/>
          <w:b/>
          <w:bCs/>
          <w:i/>
          <w:szCs w:val="28"/>
          <w:lang w:val="pl-PL"/>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3118"/>
        <w:gridCol w:w="2840"/>
        <w:gridCol w:w="2405"/>
      </w:tblGrid>
      <w:tr w:rsidR="00722E8A" w:rsidRPr="00722E8A" w14:paraId="71F96E42" w14:textId="77777777" w:rsidTr="004D2424">
        <w:tblPrEx>
          <w:tblCellMar>
            <w:top w:w="0" w:type="dxa"/>
            <w:bottom w:w="0" w:type="dxa"/>
          </w:tblCellMar>
        </w:tblPrEx>
        <w:trPr>
          <w:trHeight w:val="368"/>
          <w:tblHeader/>
        </w:trPr>
        <w:tc>
          <w:tcPr>
            <w:tcW w:w="1521" w:type="dxa"/>
            <w:shd w:val="clear" w:color="auto" w:fill="BFBFBF" w:themeFill="background1" w:themeFillShade="BF"/>
          </w:tcPr>
          <w:p w14:paraId="1D2E47A3" w14:textId="77777777" w:rsidR="00722E8A" w:rsidRPr="00722E8A" w:rsidRDefault="00722E8A" w:rsidP="003706A1">
            <w:pPr>
              <w:pStyle w:val="Default"/>
              <w:rPr>
                <w:b/>
                <w:bCs/>
                <w:sz w:val="20"/>
                <w:szCs w:val="20"/>
              </w:rPr>
            </w:pPr>
            <w:r w:rsidRPr="00722E8A">
              <w:rPr>
                <w:b/>
                <w:bCs/>
                <w:sz w:val="20"/>
                <w:szCs w:val="20"/>
              </w:rPr>
              <w:t xml:space="preserve">Miejsce </w:t>
            </w:r>
          </w:p>
        </w:tc>
        <w:tc>
          <w:tcPr>
            <w:tcW w:w="3118" w:type="dxa"/>
            <w:shd w:val="clear" w:color="auto" w:fill="BFBFBF" w:themeFill="background1" w:themeFillShade="BF"/>
          </w:tcPr>
          <w:p w14:paraId="137EEBC5" w14:textId="77777777" w:rsidR="00722E8A" w:rsidRPr="00722E8A" w:rsidRDefault="00722E8A" w:rsidP="003706A1">
            <w:pPr>
              <w:pStyle w:val="Default"/>
              <w:rPr>
                <w:b/>
                <w:bCs/>
                <w:sz w:val="20"/>
                <w:szCs w:val="20"/>
              </w:rPr>
            </w:pPr>
            <w:r w:rsidRPr="00722E8A">
              <w:rPr>
                <w:b/>
                <w:bCs/>
                <w:sz w:val="20"/>
                <w:szCs w:val="20"/>
              </w:rPr>
              <w:t>Zapis zgodnie z zapytania</w:t>
            </w:r>
          </w:p>
        </w:tc>
        <w:tc>
          <w:tcPr>
            <w:tcW w:w="2840" w:type="dxa"/>
            <w:shd w:val="clear" w:color="auto" w:fill="BFBFBF" w:themeFill="background1" w:themeFillShade="BF"/>
          </w:tcPr>
          <w:p w14:paraId="072796D9" w14:textId="77777777" w:rsidR="00722E8A" w:rsidRPr="00722E8A" w:rsidRDefault="00722E8A" w:rsidP="003706A1">
            <w:pPr>
              <w:pStyle w:val="Default"/>
              <w:rPr>
                <w:b/>
                <w:bCs/>
                <w:sz w:val="20"/>
                <w:szCs w:val="20"/>
              </w:rPr>
            </w:pPr>
            <w:r w:rsidRPr="00722E8A">
              <w:rPr>
                <w:b/>
                <w:bCs/>
                <w:sz w:val="20"/>
                <w:szCs w:val="20"/>
              </w:rPr>
              <w:t>Propozycja złożona w Zapytaniu</w:t>
            </w:r>
          </w:p>
        </w:tc>
        <w:tc>
          <w:tcPr>
            <w:tcW w:w="2405" w:type="dxa"/>
            <w:shd w:val="clear" w:color="auto" w:fill="BFBFBF" w:themeFill="background1" w:themeFillShade="BF"/>
          </w:tcPr>
          <w:p w14:paraId="14D2B1BD" w14:textId="77777777" w:rsidR="00722E8A" w:rsidRPr="00722E8A" w:rsidRDefault="00722E8A" w:rsidP="003706A1">
            <w:pPr>
              <w:pStyle w:val="Default"/>
              <w:rPr>
                <w:b/>
                <w:bCs/>
                <w:sz w:val="20"/>
                <w:szCs w:val="20"/>
              </w:rPr>
            </w:pPr>
            <w:r w:rsidRPr="00722E8A">
              <w:rPr>
                <w:b/>
                <w:bCs/>
                <w:sz w:val="20"/>
                <w:szCs w:val="20"/>
              </w:rPr>
              <w:t xml:space="preserve">Komentarz </w:t>
            </w:r>
          </w:p>
        </w:tc>
      </w:tr>
      <w:tr w:rsidR="00722E8A" w:rsidRPr="001A026C" w14:paraId="11858841" w14:textId="77777777" w:rsidTr="004D2424">
        <w:tblPrEx>
          <w:tblCellMar>
            <w:top w:w="0" w:type="dxa"/>
            <w:bottom w:w="0" w:type="dxa"/>
          </w:tblCellMar>
        </w:tblPrEx>
        <w:trPr>
          <w:trHeight w:val="1192"/>
        </w:trPr>
        <w:tc>
          <w:tcPr>
            <w:tcW w:w="1521" w:type="dxa"/>
          </w:tcPr>
          <w:p w14:paraId="702DA0BF" w14:textId="77777777" w:rsidR="00722E8A" w:rsidRPr="00722E8A" w:rsidRDefault="00722E8A" w:rsidP="00722E8A">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556"/>
            </w:tblGrid>
            <w:tr w:rsidR="00722E8A" w:rsidRPr="00722E8A" w14:paraId="49A3B778" w14:textId="77777777">
              <w:tblPrEx>
                <w:tblCellMar>
                  <w:top w:w="0" w:type="dxa"/>
                  <w:bottom w:w="0" w:type="dxa"/>
                </w:tblCellMar>
              </w:tblPrEx>
              <w:trPr>
                <w:trHeight w:val="244"/>
              </w:trPr>
              <w:tc>
                <w:tcPr>
                  <w:tcW w:w="1556" w:type="dxa"/>
                </w:tcPr>
                <w:p w14:paraId="217CBE78" w14:textId="13E17C3E" w:rsidR="00722E8A" w:rsidRPr="00722E8A" w:rsidRDefault="00722E8A" w:rsidP="00722E8A">
                  <w:pPr>
                    <w:pStyle w:val="Default"/>
                    <w:ind w:left="-105"/>
                    <w:rPr>
                      <w:sz w:val="20"/>
                      <w:szCs w:val="20"/>
                    </w:rPr>
                  </w:pPr>
                  <w:r w:rsidRPr="00722E8A">
                    <w:rPr>
                      <w:sz w:val="20"/>
                      <w:szCs w:val="20"/>
                    </w:rPr>
                    <w:t xml:space="preserve">§3 ust. 1 pkt 11 lit. b) i c) </w:t>
                  </w:r>
                </w:p>
              </w:tc>
            </w:tr>
          </w:tbl>
          <w:p w14:paraId="0907C893" w14:textId="78E1FA82" w:rsidR="00722E8A" w:rsidRPr="00722E8A" w:rsidRDefault="00722E8A" w:rsidP="003706A1">
            <w:pPr>
              <w:pStyle w:val="Default"/>
              <w:rPr>
                <w:sz w:val="20"/>
                <w:szCs w:val="20"/>
              </w:rPr>
            </w:pPr>
          </w:p>
        </w:tc>
        <w:tc>
          <w:tcPr>
            <w:tcW w:w="3118" w:type="dxa"/>
          </w:tcPr>
          <w:tbl>
            <w:tblPr>
              <w:tblW w:w="3591" w:type="dxa"/>
              <w:tblBorders>
                <w:top w:val="nil"/>
                <w:left w:val="nil"/>
                <w:bottom w:val="nil"/>
                <w:right w:val="nil"/>
              </w:tblBorders>
              <w:tblLayout w:type="fixed"/>
              <w:tblLook w:val="0000" w:firstRow="0" w:lastRow="0" w:firstColumn="0" w:lastColumn="0" w:noHBand="0" w:noVBand="0"/>
            </w:tblPr>
            <w:tblGrid>
              <w:gridCol w:w="3591"/>
            </w:tblGrid>
            <w:tr w:rsidR="00722E8A" w:rsidRPr="00722E8A" w14:paraId="79C664BC" w14:textId="77777777" w:rsidTr="00722E8A">
              <w:tblPrEx>
                <w:tblCellMar>
                  <w:top w:w="0" w:type="dxa"/>
                  <w:bottom w:w="0" w:type="dxa"/>
                </w:tblCellMar>
              </w:tblPrEx>
              <w:trPr>
                <w:trHeight w:val="782"/>
              </w:trPr>
              <w:tc>
                <w:tcPr>
                  <w:tcW w:w="3591" w:type="dxa"/>
                </w:tcPr>
                <w:p w14:paraId="36A90F0A" w14:textId="59046A82" w:rsidR="00722E8A" w:rsidRPr="00722E8A" w:rsidRDefault="00722E8A" w:rsidP="00722E8A">
                  <w:pPr>
                    <w:autoSpaceDE w:val="0"/>
                    <w:autoSpaceDN w:val="0"/>
                    <w:adjustRightInd w:val="0"/>
                    <w:spacing w:after="0" w:line="240" w:lineRule="auto"/>
                    <w:ind w:left="-75" w:right="30"/>
                    <w:rPr>
                      <w:rFonts w:cs="Calibri"/>
                      <w:color w:val="000000"/>
                      <w:lang w:val="pl-PL" w:eastAsia="pl-PL" w:bidi="ar-SA"/>
                    </w:rPr>
                  </w:pPr>
                  <w:r w:rsidRPr="00722E8A">
                    <w:rPr>
                      <w:rFonts w:cs="Calibri"/>
                      <w:color w:val="000000"/>
                      <w:sz w:val="24"/>
                      <w:szCs w:val="24"/>
                      <w:lang w:val="pl-PL" w:eastAsia="pl-PL" w:bidi="ar-SA"/>
                    </w:rPr>
                    <w:t xml:space="preserve"> </w:t>
                  </w:r>
                  <w:r w:rsidRPr="00722E8A">
                    <w:rPr>
                      <w:rFonts w:cs="Calibri"/>
                      <w:color w:val="000000"/>
                      <w:lang w:val="pl-PL" w:eastAsia="pl-PL" w:bidi="ar-SA"/>
                    </w:rPr>
                    <w:t xml:space="preserve">a) pre i post testów (wraz z opracowaniem uzyskanych wyników), </w:t>
                  </w:r>
                </w:p>
                <w:p w14:paraId="0EB2CB34" w14:textId="77777777" w:rsidR="00722E8A" w:rsidRPr="00722E8A" w:rsidRDefault="00722E8A" w:rsidP="00722E8A">
                  <w:pPr>
                    <w:numPr>
                      <w:ilvl w:val="0"/>
                      <w:numId w:val="11"/>
                    </w:numPr>
                    <w:autoSpaceDE w:val="0"/>
                    <w:autoSpaceDN w:val="0"/>
                    <w:adjustRightInd w:val="0"/>
                    <w:spacing w:after="0" w:line="240" w:lineRule="auto"/>
                    <w:ind w:left="-75" w:right="30"/>
                    <w:rPr>
                      <w:rFonts w:cs="Calibri"/>
                      <w:color w:val="000000"/>
                      <w:lang w:val="pl-PL" w:eastAsia="pl-PL" w:bidi="ar-SA"/>
                    </w:rPr>
                  </w:pPr>
                  <w:r w:rsidRPr="00722E8A">
                    <w:rPr>
                      <w:rFonts w:cs="Calibri"/>
                      <w:color w:val="000000"/>
                      <w:lang w:val="pl-PL" w:eastAsia="pl-PL" w:bidi="ar-SA"/>
                    </w:rPr>
                    <w:t xml:space="preserve">b) ankiet ewaluacyjnych (wraz z opracowaniem uzyskanych wyników), </w:t>
                  </w:r>
                </w:p>
                <w:p w14:paraId="7C2A31D3" w14:textId="77777777" w:rsidR="00722E8A" w:rsidRPr="00722E8A" w:rsidRDefault="00722E8A" w:rsidP="00722E8A">
                  <w:pPr>
                    <w:autoSpaceDE w:val="0"/>
                    <w:autoSpaceDN w:val="0"/>
                    <w:adjustRightInd w:val="0"/>
                    <w:spacing w:after="0" w:line="240" w:lineRule="auto"/>
                    <w:ind w:right="30"/>
                    <w:rPr>
                      <w:rFonts w:cs="Calibri"/>
                      <w:color w:val="000000"/>
                      <w:lang w:val="pl-PL" w:eastAsia="pl-PL" w:bidi="ar-SA"/>
                    </w:rPr>
                  </w:pPr>
                </w:p>
              </w:tc>
            </w:tr>
          </w:tbl>
          <w:p w14:paraId="0AA666C7" w14:textId="766E19D5" w:rsidR="00722E8A" w:rsidRPr="00722E8A" w:rsidRDefault="00722E8A" w:rsidP="00722E8A">
            <w:pPr>
              <w:pStyle w:val="Default"/>
              <w:ind w:right="30"/>
              <w:rPr>
                <w:sz w:val="22"/>
                <w:szCs w:val="22"/>
              </w:rPr>
            </w:pPr>
          </w:p>
        </w:tc>
        <w:tc>
          <w:tcPr>
            <w:tcW w:w="2840" w:type="dxa"/>
          </w:tcPr>
          <w:p w14:paraId="69A15A4F" w14:textId="77777777" w:rsidR="00722E8A" w:rsidRPr="00722E8A" w:rsidRDefault="00722E8A" w:rsidP="00722E8A">
            <w:pPr>
              <w:pStyle w:val="Default"/>
              <w:ind w:right="30"/>
              <w:rPr>
                <w:sz w:val="20"/>
                <w:szCs w:val="20"/>
              </w:rPr>
            </w:pPr>
            <w:r w:rsidRPr="00722E8A">
              <w:rPr>
                <w:sz w:val="20"/>
                <w:szCs w:val="20"/>
              </w:rPr>
              <w:t>a) pre i post testów (wraz z krótkim omówieniem wyników),</w:t>
            </w:r>
          </w:p>
          <w:p w14:paraId="2CC19CB0" w14:textId="6E128334" w:rsidR="00722E8A" w:rsidRPr="00722E8A" w:rsidRDefault="00722E8A" w:rsidP="00722E8A">
            <w:pPr>
              <w:pStyle w:val="Default"/>
              <w:ind w:right="30"/>
              <w:rPr>
                <w:sz w:val="22"/>
                <w:szCs w:val="22"/>
              </w:rPr>
            </w:pPr>
            <w:r w:rsidRPr="00722E8A">
              <w:rPr>
                <w:sz w:val="20"/>
                <w:szCs w:val="20"/>
              </w:rPr>
              <w:t>b) ankiet ewaluacyjnych (wraz z krótkim omówieniem wyników),</w:t>
            </w:r>
          </w:p>
        </w:tc>
        <w:tc>
          <w:tcPr>
            <w:tcW w:w="2405" w:type="dxa"/>
          </w:tcPr>
          <w:tbl>
            <w:tblPr>
              <w:tblW w:w="2438" w:type="dxa"/>
              <w:tblBorders>
                <w:top w:val="nil"/>
                <w:left w:val="nil"/>
                <w:bottom w:val="nil"/>
                <w:right w:val="nil"/>
              </w:tblBorders>
              <w:tblLayout w:type="fixed"/>
              <w:tblLook w:val="0000" w:firstRow="0" w:lastRow="0" w:firstColumn="0" w:lastColumn="0" w:noHBand="0" w:noVBand="0"/>
            </w:tblPr>
            <w:tblGrid>
              <w:gridCol w:w="2438"/>
            </w:tblGrid>
            <w:tr w:rsidR="00722E8A" w:rsidRPr="00722E8A" w14:paraId="31F9B9CE" w14:textId="77777777" w:rsidTr="00722E8A">
              <w:tblPrEx>
                <w:tblCellMar>
                  <w:top w:w="0" w:type="dxa"/>
                  <w:bottom w:w="0" w:type="dxa"/>
                </w:tblCellMar>
              </w:tblPrEx>
              <w:trPr>
                <w:trHeight w:val="356"/>
              </w:trPr>
              <w:tc>
                <w:tcPr>
                  <w:tcW w:w="2438" w:type="dxa"/>
                </w:tcPr>
                <w:p w14:paraId="34F5E42F" w14:textId="77777777" w:rsidR="00722E8A" w:rsidRDefault="00722E8A" w:rsidP="00722E8A">
                  <w:pPr>
                    <w:autoSpaceDE w:val="0"/>
                    <w:autoSpaceDN w:val="0"/>
                    <w:adjustRightInd w:val="0"/>
                    <w:spacing w:after="0" w:line="240" w:lineRule="auto"/>
                    <w:rPr>
                      <w:rFonts w:ascii="Arial" w:hAnsi="Arial" w:cs="Arial"/>
                      <w:color w:val="000000"/>
                      <w:sz w:val="20"/>
                      <w:szCs w:val="20"/>
                      <w:lang w:val="pl-PL" w:eastAsia="pl-PL" w:bidi="ar-SA"/>
                    </w:rPr>
                  </w:pPr>
                  <w:r w:rsidRPr="00722E8A">
                    <w:rPr>
                      <w:rFonts w:ascii="Arial" w:hAnsi="Arial" w:cs="Arial"/>
                      <w:color w:val="000000"/>
                      <w:sz w:val="24"/>
                      <w:szCs w:val="24"/>
                      <w:lang w:val="pl-PL" w:eastAsia="pl-PL" w:bidi="ar-SA"/>
                    </w:rPr>
                    <w:t xml:space="preserve"> </w:t>
                  </w:r>
                  <w:r w:rsidRPr="00722E8A">
                    <w:rPr>
                      <w:rFonts w:ascii="Arial" w:hAnsi="Arial" w:cs="Arial"/>
                      <w:color w:val="000000"/>
                      <w:sz w:val="20"/>
                      <w:szCs w:val="20"/>
                      <w:lang w:val="pl-PL" w:eastAsia="pl-PL" w:bidi="ar-SA"/>
                    </w:rPr>
                    <w:t xml:space="preserve">Pojęcie „opracowania” jest niejednoznaczne pod względem zakresu zadania do zrealizowania. </w:t>
                  </w:r>
                </w:p>
                <w:p w14:paraId="201015E6" w14:textId="77777777" w:rsidR="00722E8A" w:rsidRDefault="00722E8A" w:rsidP="00722E8A">
                  <w:pPr>
                    <w:autoSpaceDE w:val="0"/>
                    <w:autoSpaceDN w:val="0"/>
                    <w:adjustRightInd w:val="0"/>
                    <w:spacing w:after="0" w:line="240" w:lineRule="auto"/>
                    <w:rPr>
                      <w:rFonts w:ascii="Arial" w:hAnsi="Arial" w:cs="Arial"/>
                      <w:color w:val="000000"/>
                      <w:sz w:val="20"/>
                      <w:szCs w:val="20"/>
                      <w:lang w:val="pl-PL" w:eastAsia="pl-PL" w:bidi="ar-SA"/>
                    </w:rPr>
                  </w:pPr>
                </w:p>
                <w:p w14:paraId="1D4D1A61" w14:textId="1D6DA3C7" w:rsidR="00722E8A" w:rsidRPr="00722E8A" w:rsidRDefault="00722E8A" w:rsidP="00722E8A">
                  <w:pPr>
                    <w:autoSpaceDE w:val="0"/>
                    <w:autoSpaceDN w:val="0"/>
                    <w:adjustRightInd w:val="0"/>
                    <w:spacing w:after="0" w:line="240" w:lineRule="auto"/>
                    <w:rPr>
                      <w:rFonts w:ascii="Arial" w:hAnsi="Arial" w:cs="Arial"/>
                      <w:color w:val="548DD4" w:themeColor="text2" w:themeTint="99"/>
                      <w:sz w:val="20"/>
                      <w:szCs w:val="20"/>
                      <w:lang w:val="pl-PL" w:eastAsia="pl-PL" w:bidi="ar-SA"/>
                    </w:rPr>
                  </w:pPr>
                  <w:r>
                    <w:rPr>
                      <w:rFonts w:ascii="Arial" w:hAnsi="Arial" w:cs="Arial"/>
                      <w:color w:val="548DD4" w:themeColor="text2" w:themeTint="99"/>
                      <w:sz w:val="20"/>
                      <w:szCs w:val="20"/>
                      <w:lang w:val="pl-PL" w:eastAsia="pl-PL" w:bidi="ar-SA"/>
                    </w:rPr>
                    <w:t xml:space="preserve">Zamawiający, zgodnie z wytycznymi programu POWER  oczekuje krótkiego opisania wyników i postępu wiedzy </w:t>
                  </w:r>
                </w:p>
              </w:tc>
            </w:tr>
          </w:tbl>
          <w:p w14:paraId="74B65270" w14:textId="6B1F5B84" w:rsidR="00722E8A" w:rsidRPr="00722E8A" w:rsidRDefault="00722E8A" w:rsidP="003706A1">
            <w:pPr>
              <w:pStyle w:val="Default"/>
              <w:rPr>
                <w:color w:val="548DD4" w:themeColor="text2" w:themeTint="99"/>
                <w:sz w:val="20"/>
                <w:szCs w:val="20"/>
              </w:rPr>
            </w:pPr>
          </w:p>
        </w:tc>
      </w:tr>
      <w:tr w:rsidR="004D2424" w:rsidRPr="001A026C" w14:paraId="2236D731" w14:textId="77777777" w:rsidTr="004D2424">
        <w:tblPrEx>
          <w:tblCellMar>
            <w:top w:w="0" w:type="dxa"/>
            <w:bottom w:w="0" w:type="dxa"/>
          </w:tblCellMar>
        </w:tblPrEx>
        <w:trPr>
          <w:trHeight w:val="5182"/>
        </w:trPr>
        <w:tc>
          <w:tcPr>
            <w:tcW w:w="1521" w:type="dxa"/>
          </w:tcPr>
          <w:p w14:paraId="50A8AA25" w14:textId="77777777" w:rsidR="004D2424" w:rsidRPr="004D2424" w:rsidRDefault="004D2424" w:rsidP="004D2424">
            <w:pPr>
              <w:autoSpaceDE w:val="0"/>
              <w:autoSpaceDN w:val="0"/>
              <w:adjustRightInd w:val="0"/>
              <w:spacing w:after="0" w:line="240" w:lineRule="auto"/>
              <w:rPr>
                <w:rFonts w:ascii="Arial" w:hAnsi="Arial" w:cs="Arial"/>
                <w:color w:val="000000"/>
                <w:sz w:val="20"/>
                <w:szCs w:val="20"/>
                <w:lang w:val="pl-PL" w:eastAsia="pl-PL" w:bidi="ar-SA"/>
              </w:rPr>
            </w:pPr>
          </w:p>
          <w:tbl>
            <w:tblPr>
              <w:tblW w:w="0" w:type="auto"/>
              <w:tblBorders>
                <w:top w:val="nil"/>
                <w:left w:val="nil"/>
                <w:bottom w:val="nil"/>
                <w:right w:val="nil"/>
              </w:tblBorders>
              <w:tblLayout w:type="fixed"/>
              <w:tblLook w:val="0000" w:firstRow="0" w:lastRow="0" w:firstColumn="0" w:lastColumn="0" w:noHBand="0" w:noVBand="0"/>
            </w:tblPr>
            <w:tblGrid>
              <w:gridCol w:w="1134"/>
            </w:tblGrid>
            <w:tr w:rsidR="004D2424" w:rsidRPr="004D2424" w14:paraId="5AF60F5D" w14:textId="77777777" w:rsidTr="004D2424">
              <w:tblPrEx>
                <w:tblCellMar>
                  <w:top w:w="0" w:type="dxa"/>
                  <w:bottom w:w="0" w:type="dxa"/>
                </w:tblCellMar>
              </w:tblPrEx>
              <w:trPr>
                <w:trHeight w:val="93"/>
              </w:trPr>
              <w:tc>
                <w:tcPr>
                  <w:tcW w:w="1134" w:type="dxa"/>
                </w:tcPr>
                <w:p w14:paraId="71942255" w14:textId="77777777" w:rsidR="004D2424" w:rsidRPr="004D2424" w:rsidRDefault="004D2424" w:rsidP="004D2424">
                  <w:pPr>
                    <w:autoSpaceDE w:val="0"/>
                    <w:autoSpaceDN w:val="0"/>
                    <w:adjustRightInd w:val="0"/>
                    <w:spacing w:after="0" w:line="240" w:lineRule="auto"/>
                    <w:rPr>
                      <w:rFonts w:ascii="Arial" w:hAnsi="Arial" w:cs="Arial"/>
                      <w:color w:val="000000"/>
                      <w:sz w:val="20"/>
                      <w:szCs w:val="20"/>
                      <w:lang w:val="pl-PL" w:eastAsia="pl-PL" w:bidi="ar-SA"/>
                    </w:rPr>
                  </w:pPr>
                  <w:r w:rsidRPr="004D2424">
                    <w:rPr>
                      <w:rFonts w:ascii="Arial" w:hAnsi="Arial" w:cs="Arial"/>
                      <w:color w:val="000000"/>
                      <w:sz w:val="20"/>
                      <w:szCs w:val="20"/>
                      <w:lang w:val="pl-PL" w:eastAsia="pl-PL" w:bidi="ar-SA"/>
                    </w:rPr>
                    <w:t xml:space="preserve"> §3 ust. 2 </w:t>
                  </w:r>
                </w:p>
              </w:tc>
            </w:tr>
          </w:tbl>
          <w:p w14:paraId="6DFE1509" w14:textId="77777777" w:rsidR="004D2424" w:rsidRPr="004D2424" w:rsidRDefault="004D2424" w:rsidP="00722E8A">
            <w:pPr>
              <w:pStyle w:val="Default"/>
              <w:rPr>
                <w:sz w:val="20"/>
                <w:szCs w:val="20"/>
              </w:rPr>
            </w:pPr>
          </w:p>
        </w:tc>
        <w:tc>
          <w:tcPr>
            <w:tcW w:w="3118" w:type="dxa"/>
          </w:tcPr>
          <w:tbl>
            <w:tblPr>
              <w:tblW w:w="3006" w:type="dxa"/>
              <w:tblBorders>
                <w:top w:val="nil"/>
                <w:left w:val="nil"/>
                <w:bottom w:val="nil"/>
                <w:right w:val="nil"/>
              </w:tblBorders>
              <w:tblLayout w:type="fixed"/>
              <w:tblLook w:val="0000" w:firstRow="0" w:lastRow="0" w:firstColumn="0" w:lastColumn="0" w:noHBand="0" w:noVBand="0"/>
            </w:tblPr>
            <w:tblGrid>
              <w:gridCol w:w="3006"/>
            </w:tblGrid>
            <w:tr w:rsidR="004D2424" w:rsidRPr="004D2424" w14:paraId="5BDB9F65" w14:textId="77777777" w:rsidTr="004D2424">
              <w:tblPrEx>
                <w:tblCellMar>
                  <w:top w:w="0" w:type="dxa"/>
                  <w:bottom w:w="0" w:type="dxa"/>
                </w:tblCellMar>
              </w:tblPrEx>
              <w:trPr>
                <w:trHeight w:val="915"/>
              </w:trPr>
              <w:tc>
                <w:tcPr>
                  <w:tcW w:w="3006" w:type="dxa"/>
                </w:tcPr>
                <w:p w14:paraId="5C2D95E0" w14:textId="77777777" w:rsidR="004D2424" w:rsidRPr="004D2424" w:rsidRDefault="004D2424" w:rsidP="004D2424">
                  <w:pPr>
                    <w:autoSpaceDE w:val="0"/>
                    <w:autoSpaceDN w:val="0"/>
                    <w:adjustRightInd w:val="0"/>
                    <w:spacing w:after="0" w:line="240" w:lineRule="auto"/>
                    <w:rPr>
                      <w:rFonts w:ascii="Arial" w:hAnsi="Arial" w:cs="Arial"/>
                      <w:color w:val="000000"/>
                      <w:sz w:val="20"/>
                      <w:szCs w:val="20"/>
                      <w:lang w:val="pl-PL" w:eastAsia="pl-PL" w:bidi="ar-SA"/>
                    </w:rPr>
                  </w:pPr>
                  <w:r w:rsidRPr="004D2424">
                    <w:rPr>
                      <w:rFonts w:ascii="Arial" w:hAnsi="Arial" w:cs="Arial"/>
                      <w:color w:val="000000"/>
                      <w:sz w:val="20"/>
                      <w:szCs w:val="20"/>
                      <w:lang w:val="pl-PL" w:eastAsia="pl-PL" w:bidi="ar-SA"/>
                    </w:rPr>
                    <w:t xml:space="preserve"> Wykonanie przedmiotu umowy, w tym przekazanie dokumentów i materiałów, o których mowa w ust. 1 pkt 10, nastąpi na podstawie protokołu odbioru. Wzór protokołu odbioru stanowi załącznik nr 1 do niniejszej umowy. </w:t>
                  </w:r>
                </w:p>
              </w:tc>
            </w:tr>
          </w:tbl>
          <w:p w14:paraId="4779DB3A" w14:textId="77777777" w:rsidR="004D2424" w:rsidRPr="004D2424" w:rsidRDefault="004D2424" w:rsidP="004D2424">
            <w:pPr>
              <w:autoSpaceDE w:val="0"/>
              <w:autoSpaceDN w:val="0"/>
              <w:adjustRightInd w:val="0"/>
              <w:spacing w:after="0" w:line="240" w:lineRule="auto"/>
              <w:ind w:left="-75" w:right="30"/>
              <w:rPr>
                <w:rFonts w:ascii="Arial" w:hAnsi="Arial" w:cs="Arial"/>
                <w:color w:val="000000"/>
                <w:sz w:val="20"/>
                <w:szCs w:val="20"/>
                <w:lang w:val="pl-PL" w:eastAsia="pl-PL" w:bidi="ar-SA"/>
              </w:rPr>
            </w:pPr>
          </w:p>
        </w:tc>
        <w:tc>
          <w:tcPr>
            <w:tcW w:w="2840" w:type="dxa"/>
          </w:tcPr>
          <w:p w14:paraId="28DC1BB6" w14:textId="2D4502B4" w:rsidR="004D2424" w:rsidRPr="004D2424" w:rsidRDefault="004D2424" w:rsidP="004D2424">
            <w:pPr>
              <w:autoSpaceDE w:val="0"/>
              <w:autoSpaceDN w:val="0"/>
              <w:adjustRightInd w:val="0"/>
              <w:spacing w:after="0" w:line="240" w:lineRule="auto"/>
              <w:rPr>
                <w:rFonts w:ascii="Arial" w:hAnsi="Arial" w:cs="Arial"/>
                <w:sz w:val="20"/>
                <w:szCs w:val="20"/>
              </w:rPr>
            </w:pPr>
            <w:r w:rsidRPr="004D2424">
              <w:rPr>
                <w:rFonts w:ascii="Arial" w:hAnsi="Arial" w:cs="Arial"/>
                <w:color w:val="000000"/>
                <w:sz w:val="20"/>
                <w:szCs w:val="20"/>
                <w:lang w:val="pl-PL" w:eastAsia="pl-PL" w:bidi="ar-SA"/>
              </w:rPr>
              <w:t>Wykonanie przedmiotu umowy, w tym przekazanie dokumentów i materiałów, o których mowa w ust. 1 pkt 11, nastąpi na podstawie protokołu odbioru. Wzór protokołu odbioru stanowi załącznik nr 1 do niniejszej umowy. W przypadku niedokonania odbioru w terminie 7 dni od daty przekazania dokumentów i materiałów, o których mowa w ust. 1 pkt 11 lub nieprzedstawienia merytorycznych uwag dotyczących wykonania szkolenia zgodnie z Umową, Wykonawca może podpisać protokół odbioru jednostronnie</w:t>
            </w:r>
          </w:p>
        </w:tc>
        <w:tc>
          <w:tcPr>
            <w:tcW w:w="2405" w:type="dxa"/>
          </w:tcPr>
          <w:p w14:paraId="048C169F" w14:textId="77777777" w:rsidR="004D2424" w:rsidRPr="004D2424" w:rsidRDefault="004D2424" w:rsidP="004D2424">
            <w:pPr>
              <w:autoSpaceDE w:val="0"/>
              <w:autoSpaceDN w:val="0"/>
              <w:adjustRightInd w:val="0"/>
              <w:spacing w:after="0" w:line="240" w:lineRule="auto"/>
              <w:rPr>
                <w:rFonts w:ascii="Arial" w:hAnsi="Arial" w:cs="Arial"/>
                <w:color w:val="000000"/>
                <w:sz w:val="20"/>
                <w:szCs w:val="20"/>
                <w:lang w:val="pl-PL" w:eastAsia="pl-PL" w:bidi="ar-SA"/>
              </w:rPr>
            </w:pPr>
            <w:r w:rsidRPr="004D2424">
              <w:rPr>
                <w:rFonts w:ascii="Arial" w:hAnsi="Arial" w:cs="Arial"/>
                <w:color w:val="000000"/>
                <w:sz w:val="20"/>
                <w:szCs w:val="20"/>
                <w:lang w:val="pl-PL" w:eastAsia="pl-PL" w:bidi="ar-SA"/>
              </w:rPr>
              <w:t>Błędny odnośnik.</w:t>
            </w:r>
          </w:p>
          <w:p w14:paraId="09A658DE" w14:textId="77777777" w:rsidR="004D2424" w:rsidRPr="004D2424" w:rsidRDefault="004D2424" w:rsidP="004D2424">
            <w:pPr>
              <w:autoSpaceDE w:val="0"/>
              <w:autoSpaceDN w:val="0"/>
              <w:adjustRightInd w:val="0"/>
              <w:spacing w:after="0" w:line="240" w:lineRule="auto"/>
              <w:rPr>
                <w:rFonts w:ascii="Arial" w:hAnsi="Arial" w:cs="Arial"/>
                <w:color w:val="000000"/>
                <w:sz w:val="20"/>
                <w:szCs w:val="20"/>
                <w:lang w:val="pl-PL" w:eastAsia="pl-PL" w:bidi="ar-SA"/>
              </w:rPr>
            </w:pPr>
            <w:r w:rsidRPr="004D2424">
              <w:rPr>
                <w:rFonts w:ascii="Arial" w:hAnsi="Arial" w:cs="Arial"/>
                <w:color w:val="000000"/>
                <w:sz w:val="20"/>
                <w:szCs w:val="20"/>
                <w:lang w:val="pl-PL" w:eastAsia="pl-PL" w:bidi="ar-SA"/>
              </w:rPr>
              <w:t>Należy również uregulować sytuację braku aktywności po stronie Zamawiającego</w:t>
            </w:r>
          </w:p>
          <w:p w14:paraId="58A367BC" w14:textId="77777777" w:rsidR="004D2424" w:rsidRPr="004D2424" w:rsidRDefault="004D2424" w:rsidP="004D2424">
            <w:pPr>
              <w:autoSpaceDE w:val="0"/>
              <w:autoSpaceDN w:val="0"/>
              <w:adjustRightInd w:val="0"/>
              <w:spacing w:after="0" w:line="240" w:lineRule="auto"/>
              <w:rPr>
                <w:rFonts w:ascii="Arial" w:hAnsi="Arial" w:cs="Arial"/>
                <w:color w:val="000000"/>
                <w:sz w:val="20"/>
                <w:szCs w:val="20"/>
                <w:lang w:val="pl-PL" w:eastAsia="pl-PL" w:bidi="ar-SA"/>
              </w:rPr>
            </w:pPr>
          </w:p>
          <w:p w14:paraId="1F1FCE37" w14:textId="0FCF7F4D" w:rsidR="004D2424" w:rsidRPr="004D2424" w:rsidRDefault="004D2424" w:rsidP="004D2424">
            <w:pPr>
              <w:autoSpaceDE w:val="0"/>
              <w:autoSpaceDN w:val="0"/>
              <w:adjustRightInd w:val="0"/>
              <w:spacing w:after="0" w:line="240" w:lineRule="auto"/>
              <w:rPr>
                <w:rFonts w:ascii="Arial" w:hAnsi="Arial" w:cs="Arial"/>
                <w:color w:val="000000"/>
                <w:sz w:val="20"/>
                <w:szCs w:val="20"/>
                <w:lang w:val="pl-PL" w:eastAsia="pl-PL" w:bidi="ar-SA"/>
              </w:rPr>
            </w:pPr>
            <w:r w:rsidRPr="004D2424">
              <w:rPr>
                <w:rFonts w:ascii="Arial" w:hAnsi="Arial" w:cs="Arial"/>
                <w:color w:val="548DD4" w:themeColor="text2" w:themeTint="99"/>
                <w:sz w:val="20"/>
                <w:szCs w:val="20"/>
              </w:rPr>
              <w:t xml:space="preserve">Zamawiający akceptuje zmianę zapisów   </w:t>
            </w:r>
          </w:p>
        </w:tc>
      </w:tr>
      <w:tr w:rsidR="004D2424" w:rsidRPr="001A026C" w14:paraId="78A65687" w14:textId="77777777" w:rsidTr="004D2424">
        <w:tblPrEx>
          <w:tblCellMar>
            <w:top w:w="0" w:type="dxa"/>
            <w:bottom w:w="0" w:type="dxa"/>
          </w:tblCellMar>
        </w:tblPrEx>
        <w:trPr>
          <w:trHeight w:val="1192"/>
        </w:trPr>
        <w:tc>
          <w:tcPr>
            <w:tcW w:w="1521" w:type="dxa"/>
          </w:tcPr>
          <w:p w14:paraId="6EF56AAC" w14:textId="0C9C509F" w:rsidR="004D2424" w:rsidRPr="004D2424" w:rsidRDefault="004D2424" w:rsidP="00722E8A">
            <w:pPr>
              <w:pStyle w:val="Default"/>
              <w:rPr>
                <w:sz w:val="20"/>
                <w:szCs w:val="20"/>
              </w:rPr>
            </w:pPr>
            <w:r w:rsidRPr="004D2424">
              <w:rPr>
                <w:sz w:val="20"/>
                <w:szCs w:val="20"/>
              </w:rPr>
              <w:t>§4 ust. 4</w:t>
            </w:r>
          </w:p>
        </w:tc>
        <w:tc>
          <w:tcPr>
            <w:tcW w:w="3118" w:type="dxa"/>
          </w:tcPr>
          <w:p w14:paraId="580A331B" w14:textId="3F4D4607" w:rsidR="004D2424" w:rsidRPr="004D2424" w:rsidRDefault="004D2424" w:rsidP="00722E8A">
            <w:pPr>
              <w:autoSpaceDE w:val="0"/>
              <w:autoSpaceDN w:val="0"/>
              <w:adjustRightInd w:val="0"/>
              <w:spacing w:after="0" w:line="240" w:lineRule="auto"/>
              <w:ind w:left="-75" w:right="30"/>
              <w:rPr>
                <w:rFonts w:ascii="Arial" w:hAnsi="Arial" w:cs="Arial"/>
                <w:color w:val="000000"/>
                <w:sz w:val="20"/>
                <w:szCs w:val="20"/>
                <w:lang w:val="pl-PL" w:eastAsia="pl-PL" w:bidi="ar-SA"/>
              </w:rPr>
            </w:pPr>
            <w:r w:rsidRPr="004D2424">
              <w:rPr>
                <w:rFonts w:ascii="Arial" w:hAnsi="Arial" w:cs="Arial"/>
                <w:color w:val="000000"/>
                <w:sz w:val="20"/>
                <w:szCs w:val="20"/>
                <w:lang w:val="pl-PL" w:eastAsia="pl-PL" w:bidi="ar-SA"/>
              </w:rPr>
              <w:t>Należność będzie płatna po zrealizowaniu usługi. Podstawą dokonania zapłaty będzie zaakceptowany przez Zamawiającego Protokół odbioru, o którym mowa w § 3 ust. 2 oraz prawidłowo wystawiony rachunek/faktura.</w:t>
            </w:r>
          </w:p>
        </w:tc>
        <w:tc>
          <w:tcPr>
            <w:tcW w:w="2840" w:type="dxa"/>
          </w:tcPr>
          <w:p w14:paraId="1A577EEF" w14:textId="01CC03C2" w:rsidR="004D2424" w:rsidRPr="004D2424" w:rsidRDefault="004D2424" w:rsidP="00722E8A">
            <w:pPr>
              <w:pStyle w:val="Default"/>
              <w:ind w:right="30"/>
              <w:rPr>
                <w:sz w:val="20"/>
                <w:szCs w:val="20"/>
              </w:rPr>
            </w:pPr>
            <w:r w:rsidRPr="004D2424">
              <w:rPr>
                <w:sz w:val="20"/>
                <w:szCs w:val="20"/>
              </w:rPr>
              <w:t>Należność będzie płatna po zrealizowaniu usługi. Podstawą dokonania zapłaty będzie zaakceptowany Protokół odbioru, o którym mowa w § 3 ust. 2 oraz prawidłowo wystawiony rachunek/faktura.</w:t>
            </w:r>
          </w:p>
        </w:tc>
        <w:tc>
          <w:tcPr>
            <w:tcW w:w="2405" w:type="dxa"/>
          </w:tcPr>
          <w:p w14:paraId="73C0BF1A" w14:textId="77777777" w:rsidR="004D2424" w:rsidRPr="004D2424" w:rsidRDefault="004D2424" w:rsidP="004D2424">
            <w:pPr>
              <w:autoSpaceDE w:val="0"/>
              <w:autoSpaceDN w:val="0"/>
              <w:adjustRightInd w:val="0"/>
              <w:spacing w:after="0" w:line="240" w:lineRule="auto"/>
              <w:rPr>
                <w:rFonts w:ascii="Arial" w:hAnsi="Arial" w:cs="Arial"/>
                <w:color w:val="000000"/>
                <w:sz w:val="20"/>
                <w:szCs w:val="20"/>
                <w:lang w:val="pl-PL" w:eastAsia="pl-PL" w:bidi="ar-SA"/>
              </w:rPr>
            </w:pPr>
          </w:p>
          <w:tbl>
            <w:tblPr>
              <w:tblW w:w="0" w:type="auto"/>
              <w:tblBorders>
                <w:top w:val="nil"/>
                <w:left w:val="nil"/>
                <w:bottom w:val="nil"/>
                <w:right w:val="nil"/>
              </w:tblBorders>
              <w:tblLayout w:type="fixed"/>
              <w:tblLook w:val="0000" w:firstRow="0" w:lastRow="0" w:firstColumn="0" w:lastColumn="0" w:noHBand="0" w:noVBand="0"/>
            </w:tblPr>
            <w:tblGrid>
              <w:gridCol w:w="2577"/>
            </w:tblGrid>
            <w:tr w:rsidR="004D2424" w:rsidRPr="004D2424" w14:paraId="21D9830D" w14:textId="77777777">
              <w:tblPrEx>
                <w:tblCellMar>
                  <w:top w:w="0" w:type="dxa"/>
                  <w:bottom w:w="0" w:type="dxa"/>
                </w:tblCellMar>
              </w:tblPrEx>
              <w:trPr>
                <w:trHeight w:val="93"/>
              </w:trPr>
              <w:tc>
                <w:tcPr>
                  <w:tcW w:w="2577" w:type="dxa"/>
                </w:tcPr>
                <w:p w14:paraId="4470437A" w14:textId="2BAA5F6D" w:rsidR="004D2424" w:rsidRPr="004D2424" w:rsidRDefault="004D2424" w:rsidP="004D2424">
                  <w:pPr>
                    <w:autoSpaceDE w:val="0"/>
                    <w:autoSpaceDN w:val="0"/>
                    <w:adjustRightInd w:val="0"/>
                    <w:spacing w:after="0" w:line="240" w:lineRule="auto"/>
                    <w:rPr>
                      <w:rFonts w:ascii="Arial" w:hAnsi="Arial" w:cs="Arial"/>
                      <w:color w:val="000000"/>
                      <w:sz w:val="20"/>
                      <w:szCs w:val="20"/>
                      <w:lang w:val="pl-PL" w:eastAsia="pl-PL" w:bidi="ar-SA"/>
                    </w:rPr>
                  </w:pPr>
                  <w:r w:rsidRPr="004D2424">
                    <w:rPr>
                      <w:rFonts w:ascii="Arial" w:hAnsi="Arial" w:cs="Arial"/>
                      <w:color w:val="000000"/>
                      <w:sz w:val="20"/>
                      <w:szCs w:val="20"/>
                      <w:lang w:val="pl-PL" w:eastAsia="pl-PL" w:bidi="ar-SA"/>
                    </w:rPr>
                    <w:t xml:space="preserve">Konsekwencja zmiany par. 3 ust. 2. </w:t>
                  </w:r>
                </w:p>
              </w:tc>
            </w:tr>
          </w:tbl>
          <w:p w14:paraId="29AD4E6C" w14:textId="09EEDD3F" w:rsidR="004D2424" w:rsidRPr="004D2424" w:rsidRDefault="004D2424" w:rsidP="00722E8A">
            <w:pPr>
              <w:autoSpaceDE w:val="0"/>
              <w:autoSpaceDN w:val="0"/>
              <w:adjustRightInd w:val="0"/>
              <w:spacing w:after="0" w:line="240" w:lineRule="auto"/>
              <w:rPr>
                <w:rFonts w:ascii="Arial" w:hAnsi="Arial" w:cs="Arial"/>
                <w:color w:val="000000"/>
                <w:sz w:val="20"/>
                <w:szCs w:val="20"/>
                <w:lang w:val="pl-PL" w:eastAsia="pl-PL" w:bidi="ar-SA"/>
              </w:rPr>
            </w:pPr>
            <w:r w:rsidRPr="004D2424">
              <w:rPr>
                <w:rFonts w:ascii="Arial" w:hAnsi="Arial" w:cs="Arial"/>
                <w:color w:val="548DD4" w:themeColor="text2" w:themeTint="99"/>
                <w:sz w:val="20"/>
                <w:szCs w:val="20"/>
              </w:rPr>
              <w:t xml:space="preserve">Zamawiający akceptuje zmianę zapisów   </w:t>
            </w:r>
          </w:p>
        </w:tc>
      </w:tr>
      <w:tr w:rsidR="004D2424" w:rsidRPr="001A026C" w14:paraId="1F3051EF" w14:textId="77777777" w:rsidTr="004D2424">
        <w:tblPrEx>
          <w:tblCellMar>
            <w:top w:w="0" w:type="dxa"/>
            <w:bottom w:w="0" w:type="dxa"/>
          </w:tblCellMar>
        </w:tblPrEx>
        <w:trPr>
          <w:trHeight w:val="1192"/>
        </w:trPr>
        <w:tc>
          <w:tcPr>
            <w:tcW w:w="1521" w:type="dxa"/>
          </w:tcPr>
          <w:p w14:paraId="15040C23" w14:textId="2A04831D" w:rsidR="004D2424" w:rsidRPr="004D2424" w:rsidRDefault="004D2424" w:rsidP="00722E8A">
            <w:pPr>
              <w:pStyle w:val="Default"/>
              <w:rPr>
                <w:sz w:val="20"/>
                <w:szCs w:val="20"/>
              </w:rPr>
            </w:pPr>
            <w:r w:rsidRPr="004D2424">
              <w:rPr>
                <w:sz w:val="20"/>
                <w:szCs w:val="20"/>
              </w:rPr>
              <w:t>§5.3</w:t>
            </w:r>
          </w:p>
        </w:tc>
        <w:tc>
          <w:tcPr>
            <w:tcW w:w="3118" w:type="dxa"/>
          </w:tcPr>
          <w:p w14:paraId="57526890" w14:textId="3E361059" w:rsidR="004D2424" w:rsidRPr="004D2424" w:rsidRDefault="004D2424" w:rsidP="00722E8A">
            <w:pPr>
              <w:autoSpaceDE w:val="0"/>
              <w:autoSpaceDN w:val="0"/>
              <w:adjustRightInd w:val="0"/>
              <w:spacing w:after="0" w:line="240" w:lineRule="auto"/>
              <w:ind w:left="-75" w:right="30"/>
              <w:rPr>
                <w:rFonts w:ascii="Arial" w:hAnsi="Arial" w:cs="Arial"/>
                <w:color w:val="000000"/>
                <w:sz w:val="20"/>
                <w:szCs w:val="20"/>
                <w:lang w:val="pl-PL" w:eastAsia="pl-PL" w:bidi="ar-SA"/>
              </w:rPr>
            </w:pPr>
            <w:r w:rsidRPr="004D2424">
              <w:rPr>
                <w:rFonts w:ascii="Arial" w:hAnsi="Arial" w:cs="Arial"/>
                <w:color w:val="000000"/>
                <w:sz w:val="20"/>
                <w:szCs w:val="20"/>
                <w:lang w:val="pl-PL" w:eastAsia="pl-PL" w:bidi="ar-SA"/>
              </w:rPr>
              <w:t>Jeżeli wysokość zastrzeżonych kar umownych nie pokrywa poniesionej szkody strony mogą</w:t>
            </w:r>
            <w:r w:rsidRPr="004D2424">
              <w:rPr>
                <w:rFonts w:ascii="Arial" w:hAnsi="Arial" w:cs="Arial"/>
                <w:color w:val="000000"/>
                <w:sz w:val="20"/>
                <w:szCs w:val="20"/>
                <w:lang w:val="pl-PL" w:eastAsia="pl-PL" w:bidi="ar-SA"/>
              </w:rPr>
              <w:t xml:space="preserve"> </w:t>
            </w:r>
            <w:r w:rsidRPr="004D2424">
              <w:rPr>
                <w:rFonts w:ascii="Arial" w:hAnsi="Arial" w:cs="Arial"/>
                <w:color w:val="000000"/>
                <w:sz w:val="20"/>
                <w:szCs w:val="20"/>
                <w:lang w:val="pl-PL" w:eastAsia="pl-PL" w:bidi="ar-SA"/>
              </w:rPr>
              <w:t>dochodzić odszkodowania uzupełniającego na zasadach ogólnych, określonych w kodeksie cywilnym.</w:t>
            </w:r>
          </w:p>
        </w:tc>
        <w:tc>
          <w:tcPr>
            <w:tcW w:w="2840" w:type="dxa"/>
          </w:tcPr>
          <w:p w14:paraId="0F8251F4" w14:textId="77777777" w:rsidR="004D2424" w:rsidRPr="004D2424" w:rsidRDefault="004D2424" w:rsidP="00722E8A">
            <w:pPr>
              <w:pStyle w:val="Default"/>
              <w:ind w:right="30"/>
              <w:rPr>
                <w:sz w:val="20"/>
                <w:szCs w:val="20"/>
              </w:rPr>
            </w:pPr>
          </w:p>
        </w:tc>
        <w:tc>
          <w:tcPr>
            <w:tcW w:w="2405" w:type="dxa"/>
          </w:tcPr>
          <w:p w14:paraId="01F9EB02" w14:textId="77777777" w:rsidR="004D2424" w:rsidRPr="004D2424" w:rsidRDefault="004D2424" w:rsidP="004D2424">
            <w:pPr>
              <w:autoSpaceDE w:val="0"/>
              <w:autoSpaceDN w:val="0"/>
              <w:adjustRightInd w:val="0"/>
              <w:spacing w:after="0" w:line="240" w:lineRule="auto"/>
              <w:rPr>
                <w:rFonts w:ascii="Arial" w:hAnsi="Arial" w:cs="Arial"/>
                <w:color w:val="000000"/>
                <w:sz w:val="20"/>
                <w:szCs w:val="20"/>
                <w:lang w:val="pl-PL" w:eastAsia="pl-PL" w:bidi="ar-SA"/>
              </w:rPr>
            </w:pPr>
          </w:p>
          <w:tbl>
            <w:tblPr>
              <w:tblW w:w="0" w:type="auto"/>
              <w:tblBorders>
                <w:top w:val="nil"/>
                <w:left w:val="nil"/>
                <w:bottom w:val="nil"/>
                <w:right w:val="nil"/>
              </w:tblBorders>
              <w:tblLayout w:type="fixed"/>
              <w:tblLook w:val="0000" w:firstRow="0" w:lastRow="0" w:firstColumn="0" w:lastColumn="0" w:noHBand="0" w:noVBand="0"/>
            </w:tblPr>
            <w:tblGrid>
              <w:gridCol w:w="2154"/>
            </w:tblGrid>
            <w:tr w:rsidR="004D2424" w:rsidRPr="004D2424" w14:paraId="40414E2E" w14:textId="77777777" w:rsidTr="004D2424">
              <w:tblPrEx>
                <w:tblCellMar>
                  <w:top w:w="0" w:type="dxa"/>
                  <w:bottom w:w="0" w:type="dxa"/>
                </w:tblCellMar>
              </w:tblPrEx>
              <w:trPr>
                <w:trHeight w:val="357"/>
              </w:trPr>
              <w:tc>
                <w:tcPr>
                  <w:tcW w:w="2154" w:type="dxa"/>
                </w:tcPr>
                <w:p w14:paraId="43C99218" w14:textId="2FD141EC" w:rsidR="004D2424" w:rsidRPr="004D2424" w:rsidRDefault="004D2424" w:rsidP="004D2424">
                  <w:pPr>
                    <w:autoSpaceDE w:val="0"/>
                    <w:autoSpaceDN w:val="0"/>
                    <w:adjustRightInd w:val="0"/>
                    <w:spacing w:after="0" w:line="240" w:lineRule="auto"/>
                    <w:rPr>
                      <w:rFonts w:ascii="Arial" w:hAnsi="Arial" w:cs="Arial"/>
                      <w:color w:val="000000"/>
                      <w:sz w:val="20"/>
                      <w:szCs w:val="20"/>
                      <w:lang w:val="pl-PL" w:eastAsia="pl-PL" w:bidi="ar-SA"/>
                    </w:rPr>
                  </w:pPr>
                  <w:r w:rsidRPr="004D2424">
                    <w:rPr>
                      <w:rFonts w:ascii="Arial" w:hAnsi="Arial" w:cs="Arial"/>
                      <w:color w:val="000000"/>
                      <w:sz w:val="20"/>
                      <w:szCs w:val="20"/>
                      <w:lang w:val="pl-PL" w:eastAsia="pl-PL" w:bidi="ar-SA"/>
                    </w:rPr>
                    <w:t>Proponujemy wykreślenie §5.3 – nieograniczona odpowiedzialność nie umowach, odpowiedzialność Wykonawcy powinna być przewidywalna.</w:t>
                  </w:r>
                  <w:r w:rsidRPr="004D2424">
                    <w:rPr>
                      <w:rFonts w:ascii="Arial" w:hAnsi="Arial" w:cs="Arial"/>
                      <w:color w:val="000000"/>
                      <w:sz w:val="20"/>
                      <w:szCs w:val="20"/>
                      <w:lang w:val="pl-PL" w:eastAsia="pl-PL" w:bidi="ar-SA"/>
                    </w:rPr>
                    <w:t xml:space="preserve"> </w:t>
                  </w:r>
                  <w:r w:rsidRPr="004D2424">
                    <w:rPr>
                      <w:rFonts w:ascii="Arial" w:hAnsi="Arial" w:cs="Arial"/>
                      <w:color w:val="000000"/>
                      <w:sz w:val="20"/>
                      <w:szCs w:val="20"/>
                      <w:lang w:val="pl-PL" w:eastAsia="pl-PL" w:bidi="ar-SA"/>
                    </w:rPr>
                    <w:t xml:space="preserve">jest standardem przy tego rodzaju </w:t>
                  </w:r>
                </w:p>
                <w:p w14:paraId="5B09751E" w14:textId="4608E5AD" w:rsidR="004D2424" w:rsidRPr="004D2424" w:rsidRDefault="004D2424" w:rsidP="004D2424">
                  <w:pPr>
                    <w:autoSpaceDE w:val="0"/>
                    <w:autoSpaceDN w:val="0"/>
                    <w:adjustRightInd w:val="0"/>
                    <w:spacing w:after="0" w:line="240" w:lineRule="auto"/>
                    <w:rPr>
                      <w:rFonts w:ascii="Arial" w:hAnsi="Arial" w:cs="Arial"/>
                      <w:color w:val="000000"/>
                      <w:sz w:val="20"/>
                      <w:szCs w:val="20"/>
                      <w:lang w:val="pl-PL" w:eastAsia="pl-PL" w:bidi="ar-SA"/>
                    </w:rPr>
                  </w:pPr>
                </w:p>
                <w:p w14:paraId="5E5FEAA6" w14:textId="2DAAE7B3" w:rsidR="004D2424" w:rsidRPr="004D2424" w:rsidRDefault="004D2424" w:rsidP="004D2424">
                  <w:pPr>
                    <w:autoSpaceDE w:val="0"/>
                    <w:autoSpaceDN w:val="0"/>
                    <w:adjustRightInd w:val="0"/>
                    <w:spacing w:after="0" w:line="240" w:lineRule="auto"/>
                    <w:rPr>
                      <w:rFonts w:ascii="Arial" w:hAnsi="Arial" w:cs="Arial"/>
                      <w:color w:val="000000"/>
                      <w:sz w:val="20"/>
                      <w:szCs w:val="20"/>
                      <w:lang w:val="pl-PL" w:eastAsia="pl-PL" w:bidi="ar-SA"/>
                    </w:rPr>
                  </w:pPr>
                  <w:r w:rsidRPr="004D2424">
                    <w:rPr>
                      <w:rFonts w:ascii="Arial" w:hAnsi="Arial" w:cs="Arial"/>
                      <w:color w:val="548DD4" w:themeColor="text2" w:themeTint="99"/>
                      <w:sz w:val="20"/>
                      <w:szCs w:val="20"/>
                    </w:rPr>
                    <w:t xml:space="preserve">Zamawiający </w:t>
                  </w:r>
                  <w:r w:rsidRPr="004D2424">
                    <w:rPr>
                      <w:rFonts w:ascii="Arial" w:hAnsi="Arial" w:cs="Arial"/>
                      <w:color w:val="548DD4" w:themeColor="text2" w:themeTint="99"/>
                      <w:sz w:val="20"/>
                      <w:szCs w:val="20"/>
                    </w:rPr>
                    <w:t>nie wyraża zgody na</w:t>
                  </w:r>
                  <w:r w:rsidRPr="004D2424">
                    <w:rPr>
                      <w:rFonts w:ascii="Arial" w:hAnsi="Arial" w:cs="Arial"/>
                      <w:color w:val="548DD4" w:themeColor="text2" w:themeTint="99"/>
                      <w:sz w:val="20"/>
                      <w:szCs w:val="20"/>
                    </w:rPr>
                    <w:t xml:space="preserve"> zmianę zapisów   </w:t>
                  </w:r>
                </w:p>
                <w:p w14:paraId="6BB956BC" w14:textId="26F68999" w:rsidR="004D2424" w:rsidRPr="004D2424" w:rsidRDefault="004D2424" w:rsidP="004D2424">
                  <w:pPr>
                    <w:autoSpaceDE w:val="0"/>
                    <w:autoSpaceDN w:val="0"/>
                    <w:adjustRightInd w:val="0"/>
                    <w:spacing w:after="0" w:line="240" w:lineRule="auto"/>
                    <w:rPr>
                      <w:rFonts w:ascii="Arial" w:hAnsi="Arial" w:cs="Arial"/>
                      <w:color w:val="000000"/>
                      <w:sz w:val="20"/>
                      <w:szCs w:val="20"/>
                      <w:lang w:val="pl-PL" w:eastAsia="pl-PL" w:bidi="ar-SA"/>
                    </w:rPr>
                  </w:pPr>
                </w:p>
              </w:tc>
            </w:tr>
          </w:tbl>
          <w:p w14:paraId="158EB7DD" w14:textId="77777777" w:rsidR="004D2424" w:rsidRPr="004D2424" w:rsidRDefault="004D2424" w:rsidP="004D2424">
            <w:pPr>
              <w:autoSpaceDE w:val="0"/>
              <w:autoSpaceDN w:val="0"/>
              <w:adjustRightInd w:val="0"/>
              <w:spacing w:after="0" w:line="240" w:lineRule="auto"/>
              <w:ind w:right="187"/>
              <w:rPr>
                <w:rFonts w:ascii="Arial" w:hAnsi="Arial" w:cs="Arial"/>
                <w:color w:val="000000"/>
                <w:sz w:val="20"/>
                <w:szCs w:val="20"/>
                <w:lang w:val="pl-PL" w:eastAsia="pl-PL" w:bidi="ar-SA"/>
              </w:rPr>
            </w:pPr>
          </w:p>
        </w:tc>
      </w:tr>
      <w:tr w:rsidR="004D2424" w:rsidRPr="001A026C" w14:paraId="161DB279" w14:textId="77777777" w:rsidTr="004D2424">
        <w:tblPrEx>
          <w:tblCellMar>
            <w:top w:w="0" w:type="dxa"/>
            <w:bottom w:w="0" w:type="dxa"/>
          </w:tblCellMar>
        </w:tblPrEx>
        <w:trPr>
          <w:trHeight w:val="1192"/>
        </w:trPr>
        <w:tc>
          <w:tcPr>
            <w:tcW w:w="1521" w:type="dxa"/>
          </w:tcPr>
          <w:p w14:paraId="40A64E67" w14:textId="4BD6D284" w:rsidR="004D2424" w:rsidRPr="004D2424" w:rsidRDefault="004D2424" w:rsidP="00722E8A">
            <w:pPr>
              <w:pStyle w:val="Default"/>
              <w:rPr>
                <w:sz w:val="20"/>
                <w:szCs w:val="20"/>
              </w:rPr>
            </w:pPr>
            <w:r w:rsidRPr="004D2424">
              <w:rPr>
                <w:sz w:val="20"/>
                <w:szCs w:val="20"/>
              </w:rPr>
              <w:t>§5.2</w:t>
            </w:r>
          </w:p>
        </w:tc>
        <w:tc>
          <w:tcPr>
            <w:tcW w:w="3118" w:type="dxa"/>
          </w:tcPr>
          <w:p w14:paraId="471AAEFE" w14:textId="6F9207B9" w:rsidR="004D2424" w:rsidRPr="004D2424" w:rsidRDefault="004D2424" w:rsidP="00722E8A">
            <w:pPr>
              <w:autoSpaceDE w:val="0"/>
              <w:autoSpaceDN w:val="0"/>
              <w:adjustRightInd w:val="0"/>
              <w:spacing w:after="0" w:line="240" w:lineRule="auto"/>
              <w:ind w:left="-75" w:right="30"/>
              <w:rPr>
                <w:rFonts w:ascii="Arial" w:hAnsi="Arial" w:cs="Arial"/>
                <w:color w:val="000000"/>
                <w:sz w:val="20"/>
                <w:szCs w:val="20"/>
                <w:lang w:val="pl-PL" w:eastAsia="pl-PL" w:bidi="ar-SA"/>
              </w:rPr>
            </w:pPr>
            <w:r w:rsidRPr="004D2424">
              <w:rPr>
                <w:rFonts w:ascii="Arial" w:hAnsi="Arial" w:cs="Arial"/>
                <w:color w:val="000000"/>
                <w:sz w:val="20"/>
                <w:szCs w:val="20"/>
                <w:lang w:val="pl-PL" w:eastAsia="pl-PL" w:bidi="ar-SA"/>
              </w:rPr>
              <w:t>Zamawiający zastrzega sobie możliwość odstąpienia od umowy w przypadku braku realizacji szkoleń w ustalonym harmonogramie.</w:t>
            </w:r>
          </w:p>
        </w:tc>
        <w:tc>
          <w:tcPr>
            <w:tcW w:w="2840" w:type="dxa"/>
          </w:tcPr>
          <w:p w14:paraId="65B81D7D" w14:textId="6497D751" w:rsidR="004D2424" w:rsidRPr="004D2424" w:rsidRDefault="004D2424" w:rsidP="00722E8A">
            <w:pPr>
              <w:pStyle w:val="Default"/>
              <w:ind w:right="30"/>
              <w:rPr>
                <w:sz w:val="20"/>
                <w:szCs w:val="20"/>
              </w:rPr>
            </w:pPr>
            <w:r w:rsidRPr="004D2424">
              <w:rPr>
                <w:sz w:val="20"/>
                <w:szCs w:val="20"/>
              </w:rPr>
              <w:t>Zamawiający zastrzega sobie możliwość odstąpienia od umowy w przypadku braku realizacji szkoleń w ustalonym harmonogramie, po uprzednim wezwaniu do realizacji szkoleń z wyznaczeniem co najmniej 7 dniowego terminu na realizację szkolenia.</w:t>
            </w:r>
          </w:p>
        </w:tc>
        <w:tc>
          <w:tcPr>
            <w:tcW w:w="2405" w:type="dxa"/>
          </w:tcPr>
          <w:p w14:paraId="37E21572" w14:textId="77777777" w:rsidR="004D2424" w:rsidRPr="004D2424" w:rsidRDefault="004D2424" w:rsidP="004D2424">
            <w:pPr>
              <w:autoSpaceDE w:val="0"/>
              <w:autoSpaceDN w:val="0"/>
              <w:adjustRightInd w:val="0"/>
              <w:spacing w:after="0" w:line="240" w:lineRule="auto"/>
              <w:rPr>
                <w:rFonts w:ascii="Arial" w:hAnsi="Arial" w:cs="Arial"/>
                <w:color w:val="000000"/>
                <w:sz w:val="20"/>
                <w:szCs w:val="20"/>
                <w:lang w:val="pl-PL" w:eastAsia="pl-PL" w:bidi="ar-SA"/>
              </w:rPr>
            </w:pPr>
            <w:r w:rsidRPr="004D2424">
              <w:rPr>
                <w:rFonts w:ascii="Arial" w:hAnsi="Arial" w:cs="Arial"/>
                <w:color w:val="000000"/>
                <w:sz w:val="20"/>
                <w:szCs w:val="20"/>
                <w:lang w:val="pl-PL" w:eastAsia="pl-PL" w:bidi="ar-SA"/>
              </w:rPr>
              <w:t>Z uwagi na konieczność zapewnienia profesjonalnego personelu do wykonania szkoleń oraz prawdopodobieństwo wystąpienia zdarzeń losowych dotyczących tego personelu, Strony powinny umożliwić wykonanie Umowy w dodatkowym terminie.</w:t>
            </w:r>
          </w:p>
          <w:p w14:paraId="5B31C242" w14:textId="696E8013" w:rsidR="004D2424" w:rsidRPr="004D2424" w:rsidRDefault="004D2424" w:rsidP="004D2424">
            <w:pPr>
              <w:autoSpaceDE w:val="0"/>
              <w:autoSpaceDN w:val="0"/>
              <w:adjustRightInd w:val="0"/>
              <w:spacing w:after="0" w:line="240" w:lineRule="auto"/>
              <w:rPr>
                <w:rFonts w:ascii="Arial" w:hAnsi="Arial" w:cs="Arial"/>
                <w:color w:val="000000"/>
                <w:sz w:val="20"/>
                <w:szCs w:val="20"/>
                <w:lang w:val="pl-PL" w:eastAsia="pl-PL" w:bidi="ar-SA"/>
              </w:rPr>
            </w:pPr>
            <w:r w:rsidRPr="004D2424">
              <w:rPr>
                <w:rFonts w:ascii="Arial" w:hAnsi="Arial" w:cs="Arial"/>
                <w:color w:val="548DD4" w:themeColor="text2" w:themeTint="99"/>
                <w:sz w:val="20"/>
                <w:szCs w:val="20"/>
              </w:rPr>
              <w:t xml:space="preserve">Zamawiający akceptuje zmianę zapisów   </w:t>
            </w:r>
          </w:p>
          <w:p w14:paraId="63502EBB" w14:textId="775D8E87" w:rsidR="004D2424" w:rsidRPr="004D2424" w:rsidRDefault="004D2424" w:rsidP="004D2424">
            <w:pPr>
              <w:autoSpaceDE w:val="0"/>
              <w:autoSpaceDN w:val="0"/>
              <w:adjustRightInd w:val="0"/>
              <w:spacing w:after="0" w:line="240" w:lineRule="auto"/>
              <w:rPr>
                <w:rFonts w:ascii="Arial" w:hAnsi="Arial" w:cs="Arial"/>
                <w:color w:val="000000"/>
                <w:sz w:val="20"/>
                <w:szCs w:val="20"/>
                <w:lang w:val="pl-PL" w:eastAsia="pl-PL" w:bidi="ar-SA"/>
              </w:rPr>
            </w:pPr>
          </w:p>
        </w:tc>
      </w:tr>
    </w:tbl>
    <w:p w14:paraId="6D656DB1" w14:textId="1BEFBF02" w:rsidR="00722E8A" w:rsidRDefault="00722E8A" w:rsidP="004D2424">
      <w:pPr>
        <w:spacing w:after="0" w:line="240" w:lineRule="auto"/>
        <w:jc w:val="both"/>
        <w:rPr>
          <w:rFonts w:asciiTheme="minorHAnsi" w:hAnsiTheme="minorHAnsi"/>
          <w:b/>
          <w:bCs/>
          <w:i/>
          <w:szCs w:val="28"/>
          <w:lang w:val="pl-PL"/>
        </w:rPr>
      </w:pPr>
    </w:p>
    <w:p w14:paraId="577F6B71" w14:textId="4E49C556" w:rsidR="004D2424" w:rsidRDefault="004D2424" w:rsidP="004D2424">
      <w:pPr>
        <w:spacing w:after="0" w:line="240" w:lineRule="auto"/>
        <w:jc w:val="both"/>
        <w:rPr>
          <w:rFonts w:asciiTheme="minorHAnsi" w:hAnsiTheme="minorHAnsi"/>
          <w:b/>
          <w:bCs/>
          <w:i/>
          <w:szCs w:val="28"/>
          <w:lang w:val="pl-PL"/>
        </w:rPr>
      </w:pPr>
    </w:p>
    <w:p w14:paraId="7F2454AC" w14:textId="77777777" w:rsidR="004D2424" w:rsidRPr="00722E8A" w:rsidRDefault="004D2424" w:rsidP="004D2424">
      <w:pPr>
        <w:spacing w:after="0" w:line="240" w:lineRule="auto"/>
        <w:jc w:val="both"/>
        <w:rPr>
          <w:rFonts w:asciiTheme="minorHAnsi" w:hAnsiTheme="minorHAnsi"/>
          <w:b/>
          <w:bCs/>
          <w:i/>
          <w:szCs w:val="28"/>
          <w:lang w:val="pl-PL"/>
        </w:rPr>
      </w:pPr>
    </w:p>
    <w:sectPr w:rsidR="004D2424" w:rsidRPr="00722E8A" w:rsidSect="00AC33A1">
      <w:headerReference w:type="default" r:id="rId8"/>
      <w:footerReference w:type="default" r:id="rId9"/>
      <w:pgSz w:w="11906" w:h="16838" w:code="9"/>
      <w:pgMar w:top="2240"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61816" w14:textId="77777777" w:rsidR="003F70D0" w:rsidRDefault="003F70D0" w:rsidP="005B0558">
      <w:pPr>
        <w:spacing w:after="0" w:line="240" w:lineRule="auto"/>
      </w:pPr>
      <w:r>
        <w:separator/>
      </w:r>
    </w:p>
  </w:endnote>
  <w:endnote w:type="continuationSeparator" w:id="0">
    <w:p w14:paraId="3F23E80C" w14:textId="77777777" w:rsidR="003F70D0" w:rsidRDefault="003F70D0" w:rsidP="005B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70C4" w14:textId="77777777" w:rsidR="00D142DD" w:rsidRDefault="00D142DD" w:rsidP="008D515E">
    <w:pPr>
      <w:pStyle w:val="Stopka"/>
      <w:pBdr>
        <w:top w:val="single" w:sz="4" w:space="1" w:color="D9D9D9"/>
      </w:pBdr>
      <w:rPr>
        <w:b/>
        <w:bCs/>
      </w:rPr>
    </w:pPr>
    <w:r>
      <w:fldChar w:fldCharType="begin"/>
    </w:r>
    <w:r>
      <w:instrText>PAGE   \* MERGEFORMAT</w:instrText>
    </w:r>
    <w:r>
      <w:fldChar w:fldCharType="separate"/>
    </w:r>
    <w:r w:rsidR="00694B95" w:rsidRPr="00694B95">
      <w:rPr>
        <w:b/>
        <w:bCs/>
        <w:noProof/>
        <w:lang w:val="pl-PL"/>
      </w:rPr>
      <w:t>2</w:t>
    </w:r>
    <w:r>
      <w:rPr>
        <w:b/>
        <w:bCs/>
      </w:rPr>
      <w:fldChar w:fldCharType="end"/>
    </w:r>
    <w:r>
      <w:rPr>
        <w:b/>
        <w:bCs/>
        <w:lang w:val="pl-PL"/>
      </w:rPr>
      <w:t xml:space="preserve"> | </w:t>
    </w:r>
    <w:r w:rsidRPr="008D515E">
      <w:rPr>
        <w:color w:val="7F7F7F"/>
        <w:spacing w:val="60"/>
        <w:lang w:val="pl-PL"/>
      </w:rPr>
      <w:t>Strona</w:t>
    </w:r>
  </w:p>
  <w:p w14:paraId="3F17EBBD" w14:textId="77777777" w:rsidR="00D142DD" w:rsidRDefault="00D142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C1294" w14:textId="77777777" w:rsidR="003F70D0" w:rsidRDefault="003F70D0" w:rsidP="005B0558">
      <w:pPr>
        <w:spacing w:after="0" w:line="240" w:lineRule="auto"/>
      </w:pPr>
      <w:r>
        <w:separator/>
      </w:r>
    </w:p>
  </w:footnote>
  <w:footnote w:type="continuationSeparator" w:id="0">
    <w:p w14:paraId="0C3B6E44" w14:textId="77777777" w:rsidR="003F70D0" w:rsidRDefault="003F70D0" w:rsidP="005B0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71FB" w14:textId="77777777" w:rsidR="00B63126" w:rsidRPr="00700563" w:rsidRDefault="00DA1016">
    <w:pPr>
      <w:pStyle w:val="Nagwek"/>
      <w:rPr>
        <w:b/>
      </w:rPr>
    </w:pPr>
    <w:r>
      <w:rPr>
        <w:noProof/>
        <w:lang w:val="pl-PL" w:eastAsia="pl-PL" w:bidi="ar-SA"/>
      </w:rPr>
      <w:drawing>
        <wp:anchor distT="0" distB="0" distL="114300" distR="114300" simplePos="0" relativeHeight="251658752" behindDoc="0" locked="0" layoutInCell="1" allowOverlap="1" wp14:anchorId="4E81A81D" wp14:editId="5F1B46F6">
          <wp:simplePos x="0" y="0"/>
          <wp:positionH relativeFrom="column">
            <wp:posOffset>3634105</wp:posOffset>
          </wp:positionH>
          <wp:positionV relativeFrom="paragraph">
            <wp:posOffset>49530</wp:posOffset>
          </wp:positionV>
          <wp:extent cx="2533650" cy="752475"/>
          <wp:effectExtent l="0" t="0" r="0" b="9525"/>
          <wp:wrapNone/>
          <wp:docPr id="3" name="Obraz 3"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EU_EFS_rgb-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bidi="ar-SA"/>
      </w:rPr>
      <w:drawing>
        <wp:anchor distT="0" distB="0" distL="114300" distR="114300" simplePos="0" relativeHeight="251657728" behindDoc="0" locked="0" layoutInCell="1" allowOverlap="1" wp14:anchorId="347E30D2" wp14:editId="6823BFE1">
          <wp:simplePos x="0" y="0"/>
          <wp:positionH relativeFrom="column">
            <wp:posOffset>-480695</wp:posOffset>
          </wp:positionH>
          <wp:positionV relativeFrom="paragraph">
            <wp:posOffset>-7620</wp:posOffset>
          </wp:positionV>
          <wp:extent cx="1866900" cy="885825"/>
          <wp:effectExtent l="0" t="0" r="0" b="9525"/>
          <wp:wrapThrough wrapText="bothSides">
            <wp:wrapPolygon edited="0">
              <wp:start x="0" y="0"/>
              <wp:lineTo x="0" y="21368"/>
              <wp:lineTo x="21380" y="21368"/>
              <wp:lineTo x="21380" y="0"/>
              <wp:lineTo x="0" y="0"/>
            </wp:wrapPolygon>
          </wp:wrapThrough>
          <wp:docPr id="2" name="Obraz 1" descr="\\Irys\fund-uni\1. AA POWER 2015-2020\POWER  PIP   5.4  Kształcenie podyplomowe pielegniarek i położnych\10 Promocja\FE_POWER\POZIOM\POLSKI\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rys\fund-uni\1. AA POWER 2015-2020\POWER  PIP   5.4  Kształcenie podyplomowe pielegniarek i położnych\10 Promocja\FE_POWER\POZIOM\POLSKI\logo_FE_Wiedza_Edukacja_Rozwoj_rgb-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bidi="ar-SA"/>
      </w:rPr>
      <w:drawing>
        <wp:anchor distT="0" distB="0" distL="114300" distR="114300" simplePos="0" relativeHeight="251656704" behindDoc="0" locked="0" layoutInCell="1" allowOverlap="1" wp14:anchorId="3E85018A" wp14:editId="0F98ED11">
          <wp:simplePos x="0" y="0"/>
          <wp:positionH relativeFrom="column">
            <wp:posOffset>2624455</wp:posOffset>
          </wp:positionH>
          <wp:positionV relativeFrom="paragraph">
            <wp:posOffset>192405</wp:posOffset>
          </wp:positionV>
          <wp:extent cx="358140" cy="457200"/>
          <wp:effectExtent l="0" t="0" r="3810" b="0"/>
          <wp:wrapNone/>
          <wp:docPr id="1" name="Obraz 3" descr="\\Irys\fund-uni\BIURO\LISTOWNIKI PUM\logo PUM_cza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Irys\fund-uni\BIURO\LISTOWNIKI PUM\logo PUM_czarn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814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20D973"/>
    <w:multiLevelType w:val="hybridMultilevel"/>
    <w:tmpl w:val="94A88F4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131DC5"/>
    <w:multiLevelType w:val="hybridMultilevel"/>
    <w:tmpl w:val="E54E7B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033A94"/>
    <w:multiLevelType w:val="hybridMultilevel"/>
    <w:tmpl w:val="AF2EFC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201902"/>
    <w:multiLevelType w:val="hybridMultilevel"/>
    <w:tmpl w:val="599C3DA6"/>
    <w:lvl w:ilvl="0" w:tplc="3432AE92">
      <w:start w:val="1"/>
      <w:numFmt w:val="decimal"/>
      <w:lvlText w:val="%1."/>
      <w:lvlJc w:val="left"/>
      <w:pPr>
        <w:ind w:left="825" w:hanging="360"/>
      </w:pPr>
      <w:rPr>
        <w:rFonts w:ascii="Calibri" w:eastAsia="Calibri" w:hAnsi="Calibri" w:cs="Calibri" w:hint="default"/>
        <w:spacing w:val="-10"/>
        <w:w w:val="102"/>
        <w:sz w:val="22"/>
        <w:szCs w:val="22"/>
      </w:rPr>
    </w:lvl>
    <w:lvl w:ilvl="1" w:tplc="AA1EDB14">
      <w:numFmt w:val="bullet"/>
      <w:lvlText w:val="•"/>
      <w:lvlJc w:val="left"/>
      <w:pPr>
        <w:ind w:left="1687" w:hanging="360"/>
      </w:pPr>
      <w:rPr>
        <w:rFonts w:hint="default"/>
      </w:rPr>
    </w:lvl>
    <w:lvl w:ilvl="2" w:tplc="3104BCAC">
      <w:numFmt w:val="bullet"/>
      <w:lvlText w:val="•"/>
      <w:lvlJc w:val="left"/>
      <w:pPr>
        <w:ind w:left="2554" w:hanging="360"/>
      </w:pPr>
      <w:rPr>
        <w:rFonts w:hint="default"/>
      </w:rPr>
    </w:lvl>
    <w:lvl w:ilvl="3" w:tplc="B008902A">
      <w:numFmt w:val="bullet"/>
      <w:lvlText w:val="•"/>
      <w:lvlJc w:val="left"/>
      <w:pPr>
        <w:ind w:left="3421" w:hanging="360"/>
      </w:pPr>
      <w:rPr>
        <w:rFonts w:hint="default"/>
      </w:rPr>
    </w:lvl>
    <w:lvl w:ilvl="4" w:tplc="25360792">
      <w:numFmt w:val="bullet"/>
      <w:lvlText w:val="•"/>
      <w:lvlJc w:val="left"/>
      <w:pPr>
        <w:ind w:left="4288" w:hanging="360"/>
      </w:pPr>
      <w:rPr>
        <w:rFonts w:hint="default"/>
      </w:rPr>
    </w:lvl>
    <w:lvl w:ilvl="5" w:tplc="B4A6B704">
      <w:numFmt w:val="bullet"/>
      <w:lvlText w:val="•"/>
      <w:lvlJc w:val="left"/>
      <w:pPr>
        <w:ind w:left="5155" w:hanging="360"/>
      </w:pPr>
      <w:rPr>
        <w:rFonts w:hint="default"/>
      </w:rPr>
    </w:lvl>
    <w:lvl w:ilvl="6" w:tplc="BCF8FA3C">
      <w:numFmt w:val="bullet"/>
      <w:lvlText w:val="•"/>
      <w:lvlJc w:val="left"/>
      <w:pPr>
        <w:ind w:left="6023" w:hanging="360"/>
      </w:pPr>
      <w:rPr>
        <w:rFonts w:hint="default"/>
      </w:rPr>
    </w:lvl>
    <w:lvl w:ilvl="7" w:tplc="7B56155A">
      <w:numFmt w:val="bullet"/>
      <w:lvlText w:val="•"/>
      <w:lvlJc w:val="left"/>
      <w:pPr>
        <w:ind w:left="6890" w:hanging="360"/>
      </w:pPr>
      <w:rPr>
        <w:rFonts w:hint="default"/>
      </w:rPr>
    </w:lvl>
    <w:lvl w:ilvl="8" w:tplc="6E38FA82">
      <w:numFmt w:val="bullet"/>
      <w:lvlText w:val="•"/>
      <w:lvlJc w:val="left"/>
      <w:pPr>
        <w:ind w:left="7757" w:hanging="360"/>
      </w:pPr>
      <w:rPr>
        <w:rFonts w:hint="default"/>
      </w:rPr>
    </w:lvl>
  </w:abstractNum>
  <w:abstractNum w:abstractNumId="4" w15:restartNumberingAfterBreak="0">
    <w:nsid w:val="222A6DFA"/>
    <w:multiLevelType w:val="hybridMultilevel"/>
    <w:tmpl w:val="ACFAA094"/>
    <w:lvl w:ilvl="0" w:tplc="6B1C8CB6">
      <w:start w:val="1"/>
      <w:numFmt w:val="upperRoman"/>
      <w:lvlText w:val="%1."/>
      <w:lvlJc w:val="left"/>
      <w:pPr>
        <w:ind w:left="821" w:hanging="720"/>
      </w:pPr>
      <w:rPr>
        <w:rFonts w:hint="default"/>
      </w:rPr>
    </w:lvl>
    <w:lvl w:ilvl="1" w:tplc="04150019" w:tentative="1">
      <w:start w:val="1"/>
      <w:numFmt w:val="lowerLetter"/>
      <w:lvlText w:val="%2."/>
      <w:lvlJc w:val="left"/>
      <w:pPr>
        <w:ind w:left="1181" w:hanging="360"/>
      </w:pPr>
    </w:lvl>
    <w:lvl w:ilvl="2" w:tplc="0415001B" w:tentative="1">
      <w:start w:val="1"/>
      <w:numFmt w:val="lowerRoman"/>
      <w:lvlText w:val="%3."/>
      <w:lvlJc w:val="right"/>
      <w:pPr>
        <w:ind w:left="1901" w:hanging="180"/>
      </w:pPr>
    </w:lvl>
    <w:lvl w:ilvl="3" w:tplc="0415000F" w:tentative="1">
      <w:start w:val="1"/>
      <w:numFmt w:val="decimal"/>
      <w:lvlText w:val="%4."/>
      <w:lvlJc w:val="left"/>
      <w:pPr>
        <w:ind w:left="2621" w:hanging="360"/>
      </w:pPr>
    </w:lvl>
    <w:lvl w:ilvl="4" w:tplc="04150019" w:tentative="1">
      <w:start w:val="1"/>
      <w:numFmt w:val="lowerLetter"/>
      <w:lvlText w:val="%5."/>
      <w:lvlJc w:val="left"/>
      <w:pPr>
        <w:ind w:left="3341" w:hanging="360"/>
      </w:pPr>
    </w:lvl>
    <w:lvl w:ilvl="5" w:tplc="0415001B" w:tentative="1">
      <w:start w:val="1"/>
      <w:numFmt w:val="lowerRoman"/>
      <w:lvlText w:val="%6."/>
      <w:lvlJc w:val="right"/>
      <w:pPr>
        <w:ind w:left="4061" w:hanging="180"/>
      </w:pPr>
    </w:lvl>
    <w:lvl w:ilvl="6" w:tplc="0415000F" w:tentative="1">
      <w:start w:val="1"/>
      <w:numFmt w:val="decimal"/>
      <w:lvlText w:val="%7."/>
      <w:lvlJc w:val="left"/>
      <w:pPr>
        <w:ind w:left="4781" w:hanging="360"/>
      </w:pPr>
    </w:lvl>
    <w:lvl w:ilvl="7" w:tplc="04150019" w:tentative="1">
      <w:start w:val="1"/>
      <w:numFmt w:val="lowerLetter"/>
      <w:lvlText w:val="%8."/>
      <w:lvlJc w:val="left"/>
      <w:pPr>
        <w:ind w:left="5501" w:hanging="360"/>
      </w:pPr>
    </w:lvl>
    <w:lvl w:ilvl="8" w:tplc="0415001B" w:tentative="1">
      <w:start w:val="1"/>
      <w:numFmt w:val="lowerRoman"/>
      <w:lvlText w:val="%9."/>
      <w:lvlJc w:val="right"/>
      <w:pPr>
        <w:ind w:left="6221" w:hanging="180"/>
      </w:pPr>
    </w:lvl>
  </w:abstractNum>
  <w:abstractNum w:abstractNumId="5" w15:restartNumberingAfterBreak="0">
    <w:nsid w:val="5CFD16C9"/>
    <w:multiLevelType w:val="hybridMultilevel"/>
    <w:tmpl w:val="4D24D9D4"/>
    <w:lvl w:ilvl="0" w:tplc="3864CF00">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0CE1AA3"/>
    <w:multiLevelType w:val="hybridMultilevel"/>
    <w:tmpl w:val="36A0F6B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60F85F1C"/>
    <w:multiLevelType w:val="hybridMultilevel"/>
    <w:tmpl w:val="E258E77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FD4FFE"/>
    <w:multiLevelType w:val="hybridMultilevel"/>
    <w:tmpl w:val="6C5EC284"/>
    <w:lvl w:ilvl="0" w:tplc="984AD288">
      <w:start w:val="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81A734F"/>
    <w:multiLevelType w:val="hybridMultilevel"/>
    <w:tmpl w:val="708AD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BC12ED"/>
    <w:multiLevelType w:val="hybridMultilevel"/>
    <w:tmpl w:val="DBAE3F08"/>
    <w:lvl w:ilvl="0" w:tplc="342E5B20">
      <w:start w:val="1"/>
      <w:numFmt w:val="decimal"/>
      <w:lvlText w:val="%1."/>
      <w:lvlJc w:val="left"/>
      <w:pPr>
        <w:ind w:left="360" w:hanging="360"/>
      </w:pPr>
      <w:rPr>
        <w:rFonts w:cs="Calibri Light" w:hint="default"/>
        <w:b/>
        <w:u w:val="singl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7"/>
  </w:num>
  <w:num w:numId="3">
    <w:abstractNumId w:val="1"/>
  </w:num>
  <w:num w:numId="4">
    <w:abstractNumId w:val="5"/>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8"/>
  </w:num>
  <w:num w:numId="10">
    <w:abstractNumId w:val="2"/>
  </w:num>
  <w:num w:numId="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B8A"/>
    <w:rsid w:val="00013241"/>
    <w:rsid w:val="00027CA5"/>
    <w:rsid w:val="00063825"/>
    <w:rsid w:val="000750F8"/>
    <w:rsid w:val="0008056A"/>
    <w:rsid w:val="000817CF"/>
    <w:rsid w:val="000853BD"/>
    <w:rsid w:val="000B65CC"/>
    <w:rsid w:val="000D1657"/>
    <w:rsid w:val="000D1B06"/>
    <w:rsid w:val="000D2D84"/>
    <w:rsid w:val="000F7BCE"/>
    <w:rsid w:val="00115A62"/>
    <w:rsid w:val="00134F63"/>
    <w:rsid w:val="00135119"/>
    <w:rsid w:val="00152D05"/>
    <w:rsid w:val="001556AF"/>
    <w:rsid w:val="00162EED"/>
    <w:rsid w:val="00163158"/>
    <w:rsid w:val="0016641F"/>
    <w:rsid w:val="00167D53"/>
    <w:rsid w:val="001743BB"/>
    <w:rsid w:val="00197C25"/>
    <w:rsid w:val="001A026C"/>
    <w:rsid w:val="001A1FB2"/>
    <w:rsid w:val="001B2C0F"/>
    <w:rsid w:val="001B3880"/>
    <w:rsid w:val="001B78BA"/>
    <w:rsid w:val="001D3D7B"/>
    <w:rsid w:val="001E0094"/>
    <w:rsid w:val="001E2905"/>
    <w:rsid w:val="00200CAE"/>
    <w:rsid w:val="00207536"/>
    <w:rsid w:val="002241D5"/>
    <w:rsid w:val="0022432C"/>
    <w:rsid w:val="00224978"/>
    <w:rsid w:val="002331E4"/>
    <w:rsid w:val="00241D2F"/>
    <w:rsid w:val="002532F1"/>
    <w:rsid w:val="00265212"/>
    <w:rsid w:val="0029150E"/>
    <w:rsid w:val="002919C6"/>
    <w:rsid w:val="00291E9B"/>
    <w:rsid w:val="00294F41"/>
    <w:rsid w:val="002A3D7A"/>
    <w:rsid w:val="002A6A14"/>
    <w:rsid w:val="002C0E48"/>
    <w:rsid w:val="002C1B49"/>
    <w:rsid w:val="002C510D"/>
    <w:rsid w:val="002C5BD4"/>
    <w:rsid w:val="002C7688"/>
    <w:rsid w:val="002D4265"/>
    <w:rsid w:val="002D7A23"/>
    <w:rsid w:val="002E25D2"/>
    <w:rsid w:val="002E277A"/>
    <w:rsid w:val="002F62FD"/>
    <w:rsid w:val="00301335"/>
    <w:rsid w:val="00305465"/>
    <w:rsid w:val="00311543"/>
    <w:rsid w:val="0032175C"/>
    <w:rsid w:val="003219CA"/>
    <w:rsid w:val="003371DE"/>
    <w:rsid w:val="003463FC"/>
    <w:rsid w:val="0035574C"/>
    <w:rsid w:val="00366F89"/>
    <w:rsid w:val="00371110"/>
    <w:rsid w:val="00371413"/>
    <w:rsid w:val="00373676"/>
    <w:rsid w:val="0038124D"/>
    <w:rsid w:val="00387DDA"/>
    <w:rsid w:val="00392EA0"/>
    <w:rsid w:val="0039412E"/>
    <w:rsid w:val="003B5449"/>
    <w:rsid w:val="003C6631"/>
    <w:rsid w:val="003E3E20"/>
    <w:rsid w:val="003E54F2"/>
    <w:rsid w:val="003E78C6"/>
    <w:rsid w:val="003F70D0"/>
    <w:rsid w:val="00400505"/>
    <w:rsid w:val="004121D5"/>
    <w:rsid w:val="00412949"/>
    <w:rsid w:val="00417E9E"/>
    <w:rsid w:val="0043063D"/>
    <w:rsid w:val="00430CE5"/>
    <w:rsid w:val="00434FBC"/>
    <w:rsid w:val="004352A0"/>
    <w:rsid w:val="00450B0F"/>
    <w:rsid w:val="00457A95"/>
    <w:rsid w:val="00462572"/>
    <w:rsid w:val="00473395"/>
    <w:rsid w:val="004A7030"/>
    <w:rsid w:val="004B106C"/>
    <w:rsid w:val="004B6F51"/>
    <w:rsid w:val="004D2424"/>
    <w:rsid w:val="004F2C6F"/>
    <w:rsid w:val="004F31BD"/>
    <w:rsid w:val="00522B0A"/>
    <w:rsid w:val="00527765"/>
    <w:rsid w:val="0054233C"/>
    <w:rsid w:val="00556B3A"/>
    <w:rsid w:val="00565828"/>
    <w:rsid w:val="0057305C"/>
    <w:rsid w:val="00581205"/>
    <w:rsid w:val="00581C1C"/>
    <w:rsid w:val="00585AC3"/>
    <w:rsid w:val="005A3118"/>
    <w:rsid w:val="005B0558"/>
    <w:rsid w:val="005B2B6C"/>
    <w:rsid w:val="005D2DF4"/>
    <w:rsid w:val="005F4ECD"/>
    <w:rsid w:val="005F5D2B"/>
    <w:rsid w:val="006014E3"/>
    <w:rsid w:val="00602582"/>
    <w:rsid w:val="00620E8C"/>
    <w:rsid w:val="006354A1"/>
    <w:rsid w:val="00642C9B"/>
    <w:rsid w:val="00652E07"/>
    <w:rsid w:val="006655DD"/>
    <w:rsid w:val="00666324"/>
    <w:rsid w:val="00680260"/>
    <w:rsid w:val="00694ACE"/>
    <w:rsid w:val="00694B95"/>
    <w:rsid w:val="006A031A"/>
    <w:rsid w:val="006B1BC0"/>
    <w:rsid w:val="006B5FCB"/>
    <w:rsid w:val="006D2174"/>
    <w:rsid w:val="006D4269"/>
    <w:rsid w:val="006D7803"/>
    <w:rsid w:val="00700563"/>
    <w:rsid w:val="00700C05"/>
    <w:rsid w:val="0071336E"/>
    <w:rsid w:val="00722387"/>
    <w:rsid w:val="00722E8A"/>
    <w:rsid w:val="00730B9A"/>
    <w:rsid w:val="007350CE"/>
    <w:rsid w:val="007466F6"/>
    <w:rsid w:val="007569CD"/>
    <w:rsid w:val="0076558B"/>
    <w:rsid w:val="007951F3"/>
    <w:rsid w:val="007971CF"/>
    <w:rsid w:val="007A16DB"/>
    <w:rsid w:val="007A2E8B"/>
    <w:rsid w:val="007B09B9"/>
    <w:rsid w:val="007B63A3"/>
    <w:rsid w:val="007C31A4"/>
    <w:rsid w:val="007D413F"/>
    <w:rsid w:val="007D57B0"/>
    <w:rsid w:val="007E2A17"/>
    <w:rsid w:val="007E2AE4"/>
    <w:rsid w:val="007E31D5"/>
    <w:rsid w:val="007E7797"/>
    <w:rsid w:val="007F089B"/>
    <w:rsid w:val="008016AE"/>
    <w:rsid w:val="00807E44"/>
    <w:rsid w:val="00817174"/>
    <w:rsid w:val="00825E54"/>
    <w:rsid w:val="00834A5C"/>
    <w:rsid w:val="008352B0"/>
    <w:rsid w:val="0083575C"/>
    <w:rsid w:val="0087701E"/>
    <w:rsid w:val="0088630F"/>
    <w:rsid w:val="008D30B3"/>
    <w:rsid w:val="008D515E"/>
    <w:rsid w:val="008D7EE1"/>
    <w:rsid w:val="008E0A59"/>
    <w:rsid w:val="008E61CC"/>
    <w:rsid w:val="008F3E03"/>
    <w:rsid w:val="0091430A"/>
    <w:rsid w:val="009269CD"/>
    <w:rsid w:val="00927C61"/>
    <w:rsid w:val="0094231E"/>
    <w:rsid w:val="00946652"/>
    <w:rsid w:val="00946BFE"/>
    <w:rsid w:val="009549C3"/>
    <w:rsid w:val="009567AF"/>
    <w:rsid w:val="00957269"/>
    <w:rsid w:val="0096530A"/>
    <w:rsid w:val="00984097"/>
    <w:rsid w:val="00986CC6"/>
    <w:rsid w:val="00990050"/>
    <w:rsid w:val="009A3BAC"/>
    <w:rsid w:val="009B0953"/>
    <w:rsid w:val="009B3B40"/>
    <w:rsid w:val="009B49C3"/>
    <w:rsid w:val="009B5F1E"/>
    <w:rsid w:val="009C233C"/>
    <w:rsid w:val="009C4532"/>
    <w:rsid w:val="009C61A1"/>
    <w:rsid w:val="009C704A"/>
    <w:rsid w:val="009D277F"/>
    <w:rsid w:val="009D34BC"/>
    <w:rsid w:val="009D3EC1"/>
    <w:rsid w:val="009E2FBB"/>
    <w:rsid w:val="009F2D37"/>
    <w:rsid w:val="009F5C23"/>
    <w:rsid w:val="009F726D"/>
    <w:rsid w:val="00A2342C"/>
    <w:rsid w:val="00A23E0A"/>
    <w:rsid w:val="00A241FA"/>
    <w:rsid w:val="00A537BB"/>
    <w:rsid w:val="00A63DA8"/>
    <w:rsid w:val="00A65512"/>
    <w:rsid w:val="00A72A9D"/>
    <w:rsid w:val="00A75943"/>
    <w:rsid w:val="00A80AC0"/>
    <w:rsid w:val="00A90B1F"/>
    <w:rsid w:val="00A94942"/>
    <w:rsid w:val="00AA217D"/>
    <w:rsid w:val="00AC33A1"/>
    <w:rsid w:val="00AC55B6"/>
    <w:rsid w:val="00AD23A1"/>
    <w:rsid w:val="00AD3ACD"/>
    <w:rsid w:val="00AD45AA"/>
    <w:rsid w:val="00AE1C70"/>
    <w:rsid w:val="00B076E2"/>
    <w:rsid w:val="00B33028"/>
    <w:rsid w:val="00B37BA2"/>
    <w:rsid w:val="00B45E8B"/>
    <w:rsid w:val="00B51E87"/>
    <w:rsid w:val="00B57D47"/>
    <w:rsid w:val="00B63126"/>
    <w:rsid w:val="00B70A0D"/>
    <w:rsid w:val="00B72B8A"/>
    <w:rsid w:val="00B855DA"/>
    <w:rsid w:val="00B901CF"/>
    <w:rsid w:val="00BD0954"/>
    <w:rsid w:val="00BD38DF"/>
    <w:rsid w:val="00BE5D87"/>
    <w:rsid w:val="00BE7C4B"/>
    <w:rsid w:val="00C039EA"/>
    <w:rsid w:val="00C03C60"/>
    <w:rsid w:val="00C06A96"/>
    <w:rsid w:val="00C22270"/>
    <w:rsid w:val="00C23F11"/>
    <w:rsid w:val="00C32F18"/>
    <w:rsid w:val="00C33A14"/>
    <w:rsid w:val="00C34D95"/>
    <w:rsid w:val="00C37D71"/>
    <w:rsid w:val="00C67F4C"/>
    <w:rsid w:val="00C81FA2"/>
    <w:rsid w:val="00C97C8D"/>
    <w:rsid w:val="00CA13E5"/>
    <w:rsid w:val="00CA2426"/>
    <w:rsid w:val="00CA41D4"/>
    <w:rsid w:val="00CA4330"/>
    <w:rsid w:val="00CA449D"/>
    <w:rsid w:val="00CA76D4"/>
    <w:rsid w:val="00CC7228"/>
    <w:rsid w:val="00CD1A94"/>
    <w:rsid w:val="00CD30DC"/>
    <w:rsid w:val="00CD63F1"/>
    <w:rsid w:val="00CE01C3"/>
    <w:rsid w:val="00CF1AE0"/>
    <w:rsid w:val="00CF4264"/>
    <w:rsid w:val="00CF780F"/>
    <w:rsid w:val="00D011F4"/>
    <w:rsid w:val="00D142DD"/>
    <w:rsid w:val="00D23FA2"/>
    <w:rsid w:val="00D247D8"/>
    <w:rsid w:val="00D31310"/>
    <w:rsid w:val="00D3731E"/>
    <w:rsid w:val="00D578C3"/>
    <w:rsid w:val="00D85672"/>
    <w:rsid w:val="00D92BC9"/>
    <w:rsid w:val="00D94342"/>
    <w:rsid w:val="00DA1016"/>
    <w:rsid w:val="00DA6A0F"/>
    <w:rsid w:val="00DC223F"/>
    <w:rsid w:val="00DC3719"/>
    <w:rsid w:val="00DC65D0"/>
    <w:rsid w:val="00DD2FC0"/>
    <w:rsid w:val="00DD5671"/>
    <w:rsid w:val="00DD6FAE"/>
    <w:rsid w:val="00E03728"/>
    <w:rsid w:val="00E05841"/>
    <w:rsid w:val="00E12306"/>
    <w:rsid w:val="00E27D48"/>
    <w:rsid w:val="00E34BE1"/>
    <w:rsid w:val="00E40B8D"/>
    <w:rsid w:val="00E445F9"/>
    <w:rsid w:val="00E50FEB"/>
    <w:rsid w:val="00E535C8"/>
    <w:rsid w:val="00E60A0F"/>
    <w:rsid w:val="00E75220"/>
    <w:rsid w:val="00E81F74"/>
    <w:rsid w:val="00EB71B2"/>
    <w:rsid w:val="00EC54CA"/>
    <w:rsid w:val="00ED2A26"/>
    <w:rsid w:val="00ED4467"/>
    <w:rsid w:val="00ED69EE"/>
    <w:rsid w:val="00EE2624"/>
    <w:rsid w:val="00EE737A"/>
    <w:rsid w:val="00EE75F8"/>
    <w:rsid w:val="00F018A1"/>
    <w:rsid w:val="00F101AC"/>
    <w:rsid w:val="00F12BFC"/>
    <w:rsid w:val="00F36CDF"/>
    <w:rsid w:val="00F430EF"/>
    <w:rsid w:val="00F47778"/>
    <w:rsid w:val="00F72478"/>
    <w:rsid w:val="00F73027"/>
    <w:rsid w:val="00F76583"/>
    <w:rsid w:val="00FC6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67D592"/>
  <w15:docId w15:val="{D5BA054A-536F-4F05-B33E-08C7297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2E8A"/>
    <w:pPr>
      <w:spacing w:after="200" w:line="276" w:lineRule="auto"/>
    </w:pPr>
    <w:rPr>
      <w:sz w:val="22"/>
      <w:szCs w:val="22"/>
      <w:lang w:val="en-US" w:eastAsia="en-US" w:bidi="en-US"/>
    </w:rPr>
  </w:style>
  <w:style w:type="paragraph" w:styleId="Nagwek1">
    <w:name w:val="heading 1"/>
    <w:basedOn w:val="Normalny"/>
    <w:next w:val="Normalny"/>
    <w:link w:val="Nagwek1Znak"/>
    <w:uiPriority w:val="9"/>
    <w:qFormat/>
    <w:rsid w:val="00F72478"/>
    <w:pPr>
      <w:spacing w:before="480" w:after="0"/>
      <w:contextualSpacing/>
      <w:outlineLvl w:val="0"/>
    </w:pPr>
    <w:rPr>
      <w:rFonts w:ascii="Cambria" w:eastAsia="Times New Roman" w:hAnsi="Cambria"/>
      <w:b/>
      <w:bCs/>
      <w:sz w:val="28"/>
      <w:szCs w:val="28"/>
    </w:rPr>
  </w:style>
  <w:style w:type="paragraph" w:styleId="Nagwek2">
    <w:name w:val="heading 2"/>
    <w:basedOn w:val="Normalny"/>
    <w:next w:val="Normalny"/>
    <w:link w:val="Nagwek2Znak"/>
    <w:uiPriority w:val="9"/>
    <w:unhideWhenUsed/>
    <w:qFormat/>
    <w:rsid w:val="00F72478"/>
    <w:pPr>
      <w:spacing w:before="200" w:after="0"/>
      <w:outlineLvl w:val="1"/>
    </w:pPr>
    <w:rPr>
      <w:rFonts w:ascii="Cambria" w:eastAsia="Times New Roman" w:hAnsi="Cambria"/>
      <w:b/>
      <w:bCs/>
      <w:sz w:val="26"/>
      <w:szCs w:val="26"/>
    </w:rPr>
  </w:style>
  <w:style w:type="paragraph" w:styleId="Nagwek3">
    <w:name w:val="heading 3"/>
    <w:basedOn w:val="Normalny"/>
    <w:next w:val="Normalny"/>
    <w:link w:val="Nagwek3Znak"/>
    <w:uiPriority w:val="9"/>
    <w:semiHidden/>
    <w:unhideWhenUsed/>
    <w:qFormat/>
    <w:rsid w:val="00F72478"/>
    <w:pPr>
      <w:spacing w:before="200" w:after="0" w:line="271" w:lineRule="auto"/>
      <w:outlineLvl w:val="2"/>
    </w:pPr>
    <w:rPr>
      <w:rFonts w:ascii="Cambria" w:eastAsia="Times New Roman" w:hAnsi="Cambria"/>
      <w:b/>
      <w:bCs/>
    </w:rPr>
  </w:style>
  <w:style w:type="paragraph" w:styleId="Nagwek4">
    <w:name w:val="heading 4"/>
    <w:basedOn w:val="Normalny"/>
    <w:next w:val="Normalny"/>
    <w:link w:val="Nagwek4Znak"/>
    <w:uiPriority w:val="9"/>
    <w:unhideWhenUsed/>
    <w:qFormat/>
    <w:rsid w:val="00F72478"/>
    <w:pPr>
      <w:spacing w:before="200" w:after="0"/>
      <w:outlineLvl w:val="3"/>
    </w:pPr>
    <w:rPr>
      <w:rFonts w:ascii="Cambria" w:eastAsia="Times New Roman" w:hAnsi="Cambria"/>
      <w:b/>
      <w:bCs/>
      <w:i/>
      <w:iCs/>
    </w:rPr>
  </w:style>
  <w:style w:type="paragraph" w:styleId="Nagwek5">
    <w:name w:val="heading 5"/>
    <w:basedOn w:val="Normalny"/>
    <w:next w:val="Normalny"/>
    <w:link w:val="Nagwek5Znak"/>
    <w:uiPriority w:val="9"/>
    <w:unhideWhenUsed/>
    <w:qFormat/>
    <w:rsid w:val="00F72478"/>
    <w:pPr>
      <w:spacing w:before="200" w:after="0"/>
      <w:outlineLvl w:val="4"/>
    </w:pPr>
    <w:rPr>
      <w:rFonts w:ascii="Cambria" w:eastAsia="Times New Roman" w:hAnsi="Cambria"/>
      <w:b/>
      <w:bCs/>
      <w:color w:val="7F7F7F"/>
    </w:rPr>
  </w:style>
  <w:style w:type="paragraph" w:styleId="Nagwek6">
    <w:name w:val="heading 6"/>
    <w:basedOn w:val="Normalny"/>
    <w:next w:val="Normalny"/>
    <w:link w:val="Nagwek6Znak"/>
    <w:uiPriority w:val="9"/>
    <w:semiHidden/>
    <w:unhideWhenUsed/>
    <w:qFormat/>
    <w:rsid w:val="00F72478"/>
    <w:pPr>
      <w:spacing w:after="0" w:line="271" w:lineRule="auto"/>
      <w:outlineLvl w:val="5"/>
    </w:pPr>
    <w:rPr>
      <w:rFonts w:ascii="Cambria" w:eastAsia="Times New Roman" w:hAnsi="Cambria"/>
      <w:b/>
      <w:bCs/>
      <w:i/>
      <w:iCs/>
      <w:color w:val="7F7F7F"/>
    </w:rPr>
  </w:style>
  <w:style w:type="paragraph" w:styleId="Nagwek7">
    <w:name w:val="heading 7"/>
    <w:basedOn w:val="Normalny"/>
    <w:next w:val="Normalny"/>
    <w:link w:val="Nagwek7Znak"/>
    <w:uiPriority w:val="9"/>
    <w:semiHidden/>
    <w:unhideWhenUsed/>
    <w:qFormat/>
    <w:rsid w:val="00F72478"/>
    <w:pPr>
      <w:spacing w:after="0"/>
      <w:outlineLvl w:val="6"/>
    </w:pPr>
    <w:rPr>
      <w:rFonts w:ascii="Cambria" w:eastAsia="Times New Roman" w:hAnsi="Cambria"/>
      <w:i/>
      <w:iCs/>
    </w:rPr>
  </w:style>
  <w:style w:type="paragraph" w:styleId="Nagwek8">
    <w:name w:val="heading 8"/>
    <w:basedOn w:val="Normalny"/>
    <w:next w:val="Normalny"/>
    <w:link w:val="Nagwek8Znak"/>
    <w:uiPriority w:val="9"/>
    <w:semiHidden/>
    <w:unhideWhenUsed/>
    <w:qFormat/>
    <w:rsid w:val="00F72478"/>
    <w:pPr>
      <w:spacing w:after="0"/>
      <w:outlineLvl w:val="7"/>
    </w:pPr>
    <w:rPr>
      <w:rFonts w:ascii="Cambria" w:eastAsia="Times New Roman" w:hAnsi="Cambria"/>
      <w:sz w:val="20"/>
      <w:szCs w:val="20"/>
    </w:rPr>
  </w:style>
  <w:style w:type="paragraph" w:styleId="Nagwek9">
    <w:name w:val="heading 9"/>
    <w:basedOn w:val="Normalny"/>
    <w:next w:val="Normalny"/>
    <w:link w:val="Nagwek9Znak"/>
    <w:uiPriority w:val="9"/>
    <w:semiHidden/>
    <w:unhideWhenUsed/>
    <w:qFormat/>
    <w:rsid w:val="00F72478"/>
    <w:pPr>
      <w:spacing w:after="0"/>
      <w:outlineLvl w:val="8"/>
    </w:pPr>
    <w:rPr>
      <w:rFonts w:ascii="Cambria" w:eastAsia="Times New Roman"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F72478"/>
    <w:rPr>
      <w:rFonts w:ascii="Cambria" w:eastAsia="Times New Roman" w:hAnsi="Cambria" w:cs="Times New Roman"/>
      <w:b/>
      <w:bCs/>
      <w:sz w:val="28"/>
      <w:szCs w:val="28"/>
    </w:rPr>
  </w:style>
  <w:style w:type="character" w:customStyle="1" w:styleId="Nagwek2Znak">
    <w:name w:val="Nagłówek 2 Znak"/>
    <w:link w:val="Nagwek2"/>
    <w:uiPriority w:val="9"/>
    <w:rsid w:val="00F72478"/>
    <w:rPr>
      <w:rFonts w:ascii="Cambria" w:eastAsia="Times New Roman" w:hAnsi="Cambria" w:cs="Times New Roman"/>
      <w:b/>
      <w:bCs/>
      <w:sz w:val="26"/>
      <w:szCs w:val="26"/>
    </w:rPr>
  </w:style>
  <w:style w:type="character" w:customStyle="1" w:styleId="Nagwek4Znak">
    <w:name w:val="Nagłówek 4 Znak"/>
    <w:link w:val="Nagwek4"/>
    <w:uiPriority w:val="9"/>
    <w:rsid w:val="00F72478"/>
    <w:rPr>
      <w:rFonts w:ascii="Cambria" w:eastAsia="Times New Roman" w:hAnsi="Cambria" w:cs="Times New Roman"/>
      <w:b/>
      <w:bCs/>
      <w:i/>
      <w:iCs/>
    </w:rPr>
  </w:style>
  <w:style w:type="character" w:customStyle="1" w:styleId="Nagwek5Znak">
    <w:name w:val="Nagłówek 5 Znak"/>
    <w:link w:val="Nagwek5"/>
    <w:uiPriority w:val="9"/>
    <w:rsid w:val="00F72478"/>
    <w:rPr>
      <w:rFonts w:ascii="Cambria" w:eastAsia="Times New Roman" w:hAnsi="Cambria" w:cs="Times New Roman"/>
      <w:b/>
      <w:bCs/>
      <w:color w:val="7F7F7F"/>
    </w:rPr>
  </w:style>
  <w:style w:type="paragraph" w:styleId="Podtytu">
    <w:name w:val="Subtitle"/>
    <w:basedOn w:val="Normalny"/>
    <w:next w:val="Normalny"/>
    <w:link w:val="PodtytuZnak"/>
    <w:uiPriority w:val="11"/>
    <w:qFormat/>
    <w:rsid w:val="00F72478"/>
    <w:pPr>
      <w:spacing w:after="600"/>
    </w:pPr>
    <w:rPr>
      <w:rFonts w:ascii="Cambria" w:eastAsia="Times New Roman" w:hAnsi="Cambria"/>
      <w:i/>
      <w:iCs/>
      <w:spacing w:val="13"/>
      <w:sz w:val="24"/>
      <w:szCs w:val="24"/>
    </w:rPr>
  </w:style>
  <w:style w:type="character" w:customStyle="1" w:styleId="PodtytuZnak">
    <w:name w:val="Podtytuł Znak"/>
    <w:link w:val="Podtytu"/>
    <w:uiPriority w:val="11"/>
    <w:rsid w:val="00F72478"/>
    <w:rPr>
      <w:rFonts w:ascii="Cambria" w:eastAsia="Times New Roman" w:hAnsi="Cambria" w:cs="Times New Roman"/>
      <w:i/>
      <w:iCs/>
      <w:spacing w:val="13"/>
      <w:sz w:val="24"/>
      <w:szCs w:val="24"/>
    </w:rPr>
  </w:style>
  <w:style w:type="character" w:customStyle="1" w:styleId="Nagwek3Znak">
    <w:name w:val="Nagłówek 3 Znak"/>
    <w:link w:val="Nagwek3"/>
    <w:uiPriority w:val="9"/>
    <w:rsid w:val="00F72478"/>
    <w:rPr>
      <w:rFonts w:ascii="Cambria" w:eastAsia="Times New Roman" w:hAnsi="Cambria" w:cs="Times New Roman"/>
      <w:b/>
      <w:bCs/>
    </w:rPr>
  </w:style>
  <w:style w:type="character" w:customStyle="1" w:styleId="Nagwek6Znak">
    <w:name w:val="Nagłówek 6 Znak"/>
    <w:link w:val="Nagwek6"/>
    <w:uiPriority w:val="9"/>
    <w:semiHidden/>
    <w:rsid w:val="00F72478"/>
    <w:rPr>
      <w:rFonts w:ascii="Cambria" w:eastAsia="Times New Roman" w:hAnsi="Cambria" w:cs="Times New Roman"/>
      <w:b/>
      <w:bCs/>
      <w:i/>
      <w:iCs/>
      <w:color w:val="7F7F7F"/>
    </w:rPr>
  </w:style>
  <w:style w:type="character" w:customStyle="1" w:styleId="Nagwek7Znak">
    <w:name w:val="Nagłówek 7 Znak"/>
    <w:link w:val="Nagwek7"/>
    <w:uiPriority w:val="9"/>
    <w:semiHidden/>
    <w:rsid w:val="00F72478"/>
    <w:rPr>
      <w:rFonts w:ascii="Cambria" w:eastAsia="Times New Roman" w:hAnsi="Cambria" w:cs="Times New Roman"/>
      <w:i/>
      <w:iCs/>
    </w:rPr>
  </w:style>
  <w:style w:type="character" w:customStyle="1" w:styleId="Nagwek8Znak">
    <w:name w:val="Nagłówek 8 Znak"/>
    <w:link w:val="Nagwek8"/>
    <w:uiPriority w:val="9"/>
    <w:semiHidden/>
    <w:rsid w:val="00F72478"/>
    <w:rPr>
      <w:rFonts w:ascii="Cambria" w:eastAsia="Times New Roman" w:hAnsi="Cambria" w:cs="Times New Roman"/>
      <w:sz w:val="20"/>
      <w:szCs w:val="20"/>
    </w:rPr>
  </w:style>
  <w:style w:type="character" w:customStyle="1" w:styleId="Nagwek9Znak">
    <w:name w:val="Nagłówek 9 Znak"/>
    <w:link w:val="Nagwek9"/>
    <w:uiPriority w:val="9"/>
    <w:semiHidden/>
    <w:rsid w:val="00F72478"/>
    <w:rPr>
      <w:rFonts w:ascii="Cambria" w:eastAsia="Times New Roman" w:hAnsi="Cambria" w:cs="Times New Roman"/>
      <w:i/>
      <w:iCs/>
      <w:spacing w:val="5"/>
      <w:sz w:val="20"/>
      <w:szCs w:val="20"/>
    </w:rPr>
  </w:style>
  <w:style w:type="paragraph" w:styleId="Tytu">
    <w:name w:val="Title"/>
    <w:basedOn w:val="Normalny"/>
    <w:next w:val="Normalny"/>
    <w:link w:val="TytuZnak"/>
    <w:uiPriority w:val="10"/>
    <w:qFormat/>
    <w:rsid w:val="00F72478"/>
    <w:pPr>
      <w:pBdr>
        <w:bottom w:val="single" w:sz="4" w:space="1" w:color="auto"/>
      </w:pBdr>
      <w:spacing w:line="240" w:lineRule="auto"/>
      <w:contextualSpacing/>
    </w:pPr>
    <w:rPr>
      <w:rFonts w:ascii="Cambria" w:eastAsia="Times New Roman" w:hAnsi="Cambria"/>
      <w:spacing w:val="5"/>
      <w:sz w:val="52"/>
      <w:szCs w:val="52"/>
    </w:rPr>
  </w:style>
  <w:style w:type="character" w:customStyle="1" w:styleId="TytuZnak">
    <w:name w:val="Tytuł Znak"/>
    <w:link w:val="Tytu"/>
    <w:uiPriority w:val="10"/>
    <w:rsid w:val="00F72478"/>
    <w:rPr>
      <w:rFonts w:ascii="Cambria" w:eastAsia="Times New Roman" w:hAnsi="Cambria" w:cs="Times New Roman"/>
      <w:spacing w:val="5"/>
      <w:sz w:val="52"/>
      <w:szCs w:val="52"/>
    </w:rPr>
  </w:style>
  <w:style w:type="character" w:styleId="Pogrubienie">
    <w:name w:val="Strong"/>
    <w:uiPriority w:val="22"/>
    <w:qFormat/>
    <w:rsid w:val="00F72478"/>
    <w:rPr>
      <w:b/>
      <w:bCs/>
    </w:rPr>
  </w:style>
  <w:style w:type="character" w:styleId="Uwydatnienie">
    <w:name w:val="Emphasis"/>
    <w:uiPriority w:val="20"/>
    <w:qFormat/>
    <w:rsid w:val="00F72478"/>
    <w:rPr>
      <w:b/>
      <w:bCs/>
      <w:i/>
      <w:iCs/>
      <w:spacing w:val="10"/>
      <w:bdr w:val="none" w:sz="0" w:space="0" w:color="auto"/>
      <w:shd w:val="clear" w:color="auto" w:fill="auto"/>
    </w:rPr>
  </w:style>
  <w:style w:type="paragraph" w:styleId="Bezodstpw">
    <w:name w:val="No Spacing"/>
    <w:basedOn w:val="Normalny"/>
    <w:uiPriority w:val="1"/>
    <w:qFormat/>
    <w:rsid w:val="00F72478"/>
    <w:pPr>
      <w:spacing w:after="0" w:line="240" w:lineRule="auto"/>
    </w:pPr>
  </w:style>
  <w:style w:type="paragraph" w:styleId="Akapitzlist">
    <w:name w:val="List Paragraph"/>
    <w:aliases w:val="Numerowanie,List Paragraph,1_literowka,Literowanie,Preambuła,L1,Akapit z listą5,CW_Lista,normalny tekst,Akapit z listą3,Obiekt,BulletC,Akapit z listą31,NOWY,Akapit z listą32,Podsis rysunku,Bullet Number,lp1,NOW,Akapit z listą;1_literowka"/>
    <w:basedOn w:val="Normalny"/>
    <w:link w:val="AkapitzlistZnak"/>
    <w:uiPriority w:val="1"/>
    <w:qFormat/>
    <w:rsid w:val="00F72478"/>
    <w:pPr>
      <w:ind w:left="720"/>
      <w:contextualSpacing/>
    </w:pPr>
  </w:style>
  <w:style w:type="paragraph" w:styleId="Cytat">
    <w:name w:val="Quote"/>
    <w:basedOn w:val="Normalny"/>
    <w:next w:val="Normalny"/>
    <w:link w:val="CytatZnak"/>
    <w:uiPriority w:val="29"/>
    <w:qFormat/>
    <w:rsid w:val="00F72478"/>
    <w:pPr>
      <w:spacing w:before="200" w:after="0"/>
      <w:ind w:left="360" w:right="360"/>
    </w:pPr>
    <w:rPr>
      <w:i/>
      <w:iCs/>
    </w:rPr>
  </w:style>
  <w:style w:type="character" w:customStyle="1" w:styleId="CytatZnak">
    <w:name w:val="Cytat Znak"/>
    <w:link w:val="Cytat"/>
    <w:uiPriority w:val="29"/>
    <w:rsid w:val="00F72478"/>
    <w:rPr>
      <w:i/>
      <w:iCs/>
    </w:rPr>
  </w:style>
  <w:style w:type="paragraph" w:styleId="Cytatintensywny">
    <w:name w:val="Intense Quote"/>
    <w:basedOn w:val="Normalny"/>
    <w:next w:val="Normalny"/>
    <w:link w:val="CytatintensywnyZnak"/>
    <w:uiPriority w:val="30"/>
    <w:qFormat/>
    <w:rsid w:val="00F72478"/>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F72478"/>
    <w:rPr>
      <w:b/>
      <w:bCs/>
      <w:i/>
      <w:iCs/>
    </w:rPr>
  </w:style>
  <w:style w:type="character" w:styleId="Wyrnieniedelikatne">
    <w:name w:val="Subtle Emphasis"/>
    <w:uiPriority w:val="19"/>
    <w:qFormat/>
    <w:rsid w:val="00F72478"/>
    <w:rPr>
      <w:i/>
      <w:iCs/>
    </w:rPr>
  </w:style>
  <w:style w:type="character" w:styleId="Wyrnienieintensywne">
    <w:name w:val="Intense Emphasis"/>
    <w:uiPriority w:val="21"/>
    <w:qFormat/>
    <w:rsid w:val="00F72478"/>
    <w:rPr>
      <w:b/>
      <w:bCs/>
    </w:rPr>
  </w:style>
  <w:style w:type="character" w:styleId="Odwoaniedelikatne">
    <w:name w:val="Subtle Reference"/>
    <w:uiPriority w:val="31"/>
    <w:qFormat/>
    <w:rsid w:val="00F72478"/>
    <w:rPr>
      <w:smallCaps/>
    </w:rPr>
  </w:style>
  <w:style w:type="character" w:styleId="Odwoanieintensywne">
    <w:name w:val="Intense Reference"/>
    <w:uiPriority w:val="32"/>
    <w:qFormat/>
    <w:rsid w:val="00F72478"/>
    <w:rPr>
      <w:smallCaps/>
      <w:spacing w:val="5"/>
      <w:u w:val="single"/>
    </w:rPr>
  </w:style>
  <w:style w:type="character" w:styleId="Tytuksiki">
    <w:name w:val="Book Title"/>
    <w:uiPriority w:val="33"/>
    <w:qFormat/>
    <w:rsid w:val="00F72478"/>
    <w:rPr>
      <w:i/>
      <w:iCs/>
      <w:smallCaps/>
      <w:spacing w:val="5"/>
    </w:rPr>
  </w:style>
  <w:style w:type="paragraph" w:styleId="Nagwekspisutreci">
    <w:name w:val="TOC Heading"/>
    <w:basedOn w:val="Nagwek1"/>
    <w:next w:val="Normalny"/>
    <w:uiPriority w:val="39"/>
    <w:semiHidden/>
    <w:unhideWhenUsed/>
    <w:qFormat/>
    <w:rsid w:val="00F72478"/>
    <w:pPr>
      <w:outlineLvl w:val="9"/>
    </w:pPr>
  </w:style>
  <w:style w:type="paragraph" w:styleId="Tekstdymka">
    <w:name w:val="Balloon Text"/>
    <w:basedOn w:val="Normalny"/>
    <w:link w:val="TekstdymkaZnak"/>
    <w:uiPriority w:val="99"/>
    <w:semiHidden/>
    <w:unhideWhenUsed/>
    <w:rsid w:val="00B72B8A"/>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72B8A"/>
    <w:rPr>
      <w:rFonts w:ascii="Tahoma" w:hAnsi="Tahoma" w:cs="Tahoma"/>
      <w:sz w:val="16"/>
      <w:szCs w:val="16"/>
    </w:rPr>
  </w:style>
  <w:style w:type="paragraph" w:styleId="Nagwek">
    <w:name w:val="header"/>
    <w:basedOn w:val="Normalny"/>
    <w:link w:val="NagwekZnak"/>
    <w:uiPriority w:val="99"/>
    <w:unhideWhenUsed/>
    <w:rsid w:val="005B05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0558"/>
  </w:style>
  <w:style w:type="paragraph" w:styleId="Stopka">
    <w:name w:val="footer"/>
    <w:basedOn w:val="Normalny"/>
    <w:link w:val="StopkaZnak"/>
    <w:uiPriority w:val="99"/>
    <w:unhideWhenUsed/>
    <w:rsid w:val="005B05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0558"/>
  </w:style>
  <w:style w:type="character" w:styleId="Hipercze">
    <w:name w:val="Hyperlink"/>
    <w:uiPriority w:val="99"/>
    <w:unhideWhenUsed/>
    <w:rsid w:val="005B2B6C"/>
    <w:rPr>
      <w:color w:val="0000FF"/>
      <w:u w:val="single"/>
    </w:rPr>
  </w:style>
  <w:style w:type="paragraph" w:styleId="HTML-wstpniesformatowany">
    <w:name w:val="HTML Preformatted"/>
    <w:basedOn w:val="Normalny"/>
    <w:link w:val="HTML-wstpniesformatowanyZnak"/>
    <w:uiPriority w:val="99"/>
    <w:semiHidden/>
    <w:unhideWhenUsed/>
    <w:rsid w:val="00946652"/>
    <w:pPr>
      <w:spacing w:after="0" w:line="240" w:lineRule="auto"/>
    </w:pPr>
    <w:rPr>
      <w:rFonts w:ascii="Consolas" w:hAnsi="Consolas"/>
      <w:sz w:val="20"/>
      <w:szCs w:val="20"/>
    </w:rPr>
  </w:style>
  <w:style w:type="character" w:customStyle="1" w:styleId="HTML-wstpniesformatowanyZnak">
    <w:name w:val="HTML - wstępnie sformatowany Znak"/>
    <w:link w:val="HTML-wstpniesformatowany"/>
    <w:uiPriority w:val="99"/>
    <w:semiHidden/>
    <w:rsid w:val="00946652"/>
    <w:rPr>
      <w:rFonts w:ascii="Consolas" w:hAnsi="Consolas"/>
      <w:sz w:val="20"/>
      <w:szCs w:val="20"/>
    </w:rPr>
  </w:style>
  <w:style w:type="paragraph" w:styleId="NormalnyWeb">
    <w:name w:val="Normal (Web)"/>
    <w:basedOn w:val="Normalny"/>
    <w:uiPriority w:val="99"/>
    <w:semiHidden/>
    <w:unhideWhenUsed/>
    <w:rsid w:val="00522B0A"/>
    <w:rPr>
      <w:rFonts w:ascii="Times New Roman" w:hAnsi="Times New Roman"/>
      <w:sz w:val="24"/>
      <w:szCs w:val="24"/>
    </w:rPr>
  </w:style>
  <w:style w:type="table" w:customStyle="1" w:styleId="TableNormal">
    <w:name w:val="Table Normal"/>
    <w:uiPriority w:val="2"/>
    <w:semiHidden/>
    <w:unhideWhenUsed/>
    <w:qFormat/>
    <w:rsid w:val="002E25D2"/>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E25D2"/>
    <w:pPr>
      <w:widowControl w:val="0"/>
      <w:spacing w:after="0" w:line="240" w:lineRule="auto"/>
    </w:pPr>
    <w:rPr>
      <w:rFonts w:ascii="Times New Roman" w:eastAsia="Times New Roman" w:hAnsi="Times New Roman"/>
      <w:sz w:val="24"/>
      <w:szCs w:val="24"/>
      <w:lang w:bidi="ar-SA"/>
    </w:rPr>
  </w:style>
  <w:style w:type="character" w:customStyle="1" w:styleId="TekstpodstawowyZnak">
    <w:name w:val="Tekst podstawowy Znak"/>
    <w:link w:val="Tekstpodstawowy"/>
    <w:uiPriority w:val="1"/>
    <w:rsid w:val="002E25D2"/>
    <w:rPr>
      <w:rFonts w:ascii="Times New Roman" w:eastAsia="Times New Roman" w:hAnsi="Times New Roman"/>
      <w:sz w:val="24"/>
      <w:szCs w:val="24"/>
      <w:lang w:val="en-US" w:eastAsia="en-US"/>
    </w:rPr>
  </w:style>
  <w:style w:type="paragraph" w:customStyle="1" w:styleId="TableParagraph">
    <w:name w:val="Table Paragraph"/>
    <w:basedOn w:val="Normalny"/>
    <w:uiPriority w:val="1"/>
    <w:qFormat/>
    <w:rsid w:val="002E25D2"/>
    <w:pPr>
      <w:widowControl w:val="0"/>
      <w:spacing w:after="0" w:line="240" w:lineRule="auto"/>
      <w:ind w:left="101"/>
    </w:pPr>
    <w:rPr>
      <w:rFonts w:ascii="Verdana" w:eastAsia="Verdana" w:hAnsi="Verdana" w:cs="Verdana"/>
      <w:lang w:bidi="ar-SA"/>
    </w:rPr>
  </w:style>
  <w:style w:type="paragraph" w:styleId="Tekstprzypisudolnego">
    <w:name w:val="footnote text"/>
    <w:basedOn w:val="Normalny"/>
    <w:link w:val="TekstprzypisudolnegoZnak"/>
    <w:uiPriority w:val="99"/>
    <w:semiHidden/>
    <w:unhideWhenUsed/>
    <w:rsid w:val="00A7594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75943"/>
    <w:rPr>
      <w:lang w:val="en-US" w:eastAsia="en-US" w:bidi="en-US"/>
    </w:rPr>
  </w:style>
  <w:style w:type="character" w:styleId="Odwoanieprzypisudolnego">
    <w:name w:val="footnote reference"/>
    <w:basedOn w:val="Domylnaczcionkaakapitu"/>
    <w:uiPriority w:val="99"/>
    <w:semiHidden/>
    <w:unhideWhenUsed/>
    <w:rsid w:val="00A75943"/>
    <w:rPr>
      <w:vertAlign w:val="superscript"/>
    </w:rPr>
  </w:style>
  <w:style w:type="table" w:styleId="Tabela-Siatka">
    <w:name w:val="Table Grid"/>
    <w:basedOn w:val="Standardowy"/>
    <w:uiPriority w:val="39"/>
    <w:rsid w:val="00573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8124D"/>
    <w:rPr>
      <w:sz w:val="16"/>
      <w:szCs w:val="16"/>
    </w:rPr>
  </w:style>
  <w:style w:type="paragraph" w:styleId="Tekstkomentarza">
    <w:name w:val="annotation text"/>
    <w:basedOn w:val="Normalny"/>
    <w:link w:val="TekstkomentarzaZnak"/>
    <w:uiPriority w:val="99"/>
    <w:semiHidden/>
    <w:unhideWhenUsed/>
    <w:rsid w:val="003812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124D"/>
    <w:rPr>
      <w:lang w:val="en-US" w:eastAsia="en-US" w:bidi="en-US"/>
    </w:rPr>
  </w:style>
  <w:style w:type="paragraph" w:styleId="Tematkomentarza">
    <w:name w:val="annotation subject"/>
    <w:basedOn w:val="Tekstkomentarza"/>
    <w:next w:val="Tekstkomentarza"/>
    <w:link w:val="TematkomentarzaZnak"/>
    <w:uiPriority w:val="99"/>
    <w:semiHidden/>
    <w:unhideWhenUsed/>
    <w:rsid w:val="0038124D"/>
    <w:rPr>
      <w:b/>
      <w:bCs/>
    </w:rPr>
  </w:style>
  <w:style w:type="character" w:customStyle="1" w:styleId="TematkomentarzaZnak">
    <w:name w:val="Temat komentarza Znak"/>
    <w:basedOn w:val="TekstkomentarzaZnak"/>
    <w:link w:val="Tematkomentarza"/>
    <w:uiPriority w:val="99"/>
    <w:semiHidden/>
    <w:rsid w:val="0038124D"/>
    <w:rPr>
      <w:b/>
      <w:bCs/>
      <w:lang w:val="en-US" w:eastAsia="en-US" w:bidi="en-US"/>
    </w:rPr>
  </w:style>
  <w:style w:type="character" w:customStyle="1" w:styleId="AkapitzlistZnak">
    <w:name w:val="Akapit z listą Znak"/>
    <w:aliases w:val="Numerowanie Znak,List Paragraph Znak,1_literowka Znak,Literowanie Znak,Preambuła Znak,L1 Znak,Akapit z listą5 Znak,CW_Lista Znak,normalny tekst Znak,Akapit z listą3 Znak,Obiekt Znak,BulletC Znak,Akapit z listą31 Znak,NOWY Znak"/>
    <w:link w:val="Akapitzlist"/>
    <w:uiPriority w:val="1"/>
    <w:qFormat/>
    <w:locked/>
    <w:rsid w:val="007E2AE4"/>
    <w:rPr>
      <w:sz w:val="22"/>
      <w:szCs w:val="22"/>
      <w:lang w:val="en-US" w:eastAsia="en-US" w:bidi="en-US"/>
    </w:rPr>
  </w:style>
  <w:style w:type="paragraph" w:customStyle="1" w:styleId="Default">
    <w:name w:val="Default"/>
    <w:rsid w:val="004F2C6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9630">
      <w:bodyDiv w:val="1"/>
      <w:marLeft w:val="0"/>
      <w:marRight w:val="0"/>
      <w:marTop w:val="0"/>
      <w:marBottom w:val="0"/>
      <w:divBdr>
        <w:top w:val="none" w:sz="0" w:space="0" w:color="auto"/>
        <w:left w:val="none" w:sz="0" w:space="0" w:color="auto"/>
        <w:bottom w:val="none" w:sz="0" w:space="0" w:color="auto"/>
        <w:right w:val="none" w:sz="0" w:space="0" w:color="auto"/>
      </w:divBdr>
    </w:div>
    <w:div w:id="266620804">
      <w:bodyDiv w:val="1"/>
      <w:marLeft w:val="0"/>
      <w:marRight w:val="0"/>
      <w:marTop w:val="0"/>
      <w:marBottom w:val="0"/>
      <w:divBdr>
        <w:top w:val="none" w:sz="0" w:space="0" w:color="auto"/>
        <w:left w:val="none" w:sz="0" w:space="0" w:color="auto"/>
        <w:bottom w:val="none" w:sz="0" w:space="0" w:color="auto"/>
        <w:right w:val="none" w:sz="0" w:space="0" w:color="auto"/>
      </w:divBdr>
    </w:div>
    <w:div w:id="309940499">
      <w:bodyDiv w:val="1"/>
      <w:marLeft w:val="0"/>
      <w:marRight w:val="0"/>
      <w:marTop w:val="0"/>
      <w:marBottom w:val="0"/>
      <w:divBdr>
        <w:top w:val="none" w:sz="0" w:space="0" w:color="auto"/>
        <w:left w:val="none" w:sz="0" w:space="0" w:color="auto"/>
        <w:bottom w:val="none" w:sz="0" w:space="0" w:color="auto"/>
        <w:right w:val="none" w:sz="0" w:space="0" w:color="auto"/>
      </w:divBdr>
    </w:div>
    <w:div w:id="826629736">
      <w:bodyDiv w:val="1"/>
      <w:marLeft w:val="0"/>
      <w:marRight w:val="0"/>
      <w:marTop w:val="0"/>
      <w:marBottom w:val="0"/>
      <w:divBdr>
        <w:top w:val="none" w:sz="0" w:space="0" w:color="auto"/>
        <w:left w:val="none" w:sz="0" w:space="0" w:color="auto"/>
        <w:bottom w:val="none" w:sz="0" w:space="0" w:color="auto"/>
        <w:right w:val="none" w:sz="0" w:space="0" w:color="auto"/>
      </w:divBdr>
      <w:divsChild>
        <w:div w:id="1206721">
          <w:marLeft w:val="0"/>
          <w:marRight w:val="0"/>
          <w:marTop w:val="0"/>
          <w:marBottom w:val="0"/>
          <w:divBdr>
            <w:top w:val="none" w:sz="0" w:space="0" w:color="auto"/>
            <w:left w:val="none" w:sz="0" w:space="0" w:color="auto"/>
            <w:bottom w:val="none" w:sz="0" w:space="0" w:color="auto"/>
            <w:right w:val="none" w:sz="0" w:space="0" w:color="auto"/>
          </w:divBdr>
        </w:div>
        <w:div w:id="15665884">
          <w:marLeft w:val="0"/>
          <w:marRight w:val="0"/>
          <w:marTop w:val="0"/>
          <w:marBottom w:val="0"/>
          <w:divBdr>
            <w:top w:val="none" w:sz="0" w:space="0" w:color="auto"/>
            <w:left w:val="none" w:sz="0" w:space="0" w:color="auto"/>
            <w:bottom w:val="none" w:sz="0" w:space="0" w:color="auto"/>
            <w:right w:val="none" w:sz="0" w:space="0" w:color="auto"/>
          </w:divBdr>
        </w:div>
        <w:div w:id="21903834">
          <w:marLeft w:val="0"/>
          <w:marRight w:val="0"/>
          <w:marTop w:val="0"/>
          <w:marBottom w:val="0"/>
          <w:divBdr>
            <w:top w:val="none" w:sz="0" w:space="0" w:color="auto"/>
            <w:left w:val="none" w:sz="0" w:space="0" w:color="auto"/>
            <w:bottom w:val="none" w:sz="0" w:space="0" w:color="auto"/>
            <w:right w:val="none" w:sz="0" w:space="0" w:color="auto"/>
          </w:divBdr>
        </w:div>
        <w:div w:id="48497235">
          <w:marLeft w:val="0"/>
          <w:marRight w:val="0"/>
          <w:marTop w:val="0"/>
          <w:marBottom w:val="0"/>
          <w:divBdr>
            <w:top w:val="none" w:sz="0" w:space="0" w:color="auto"/>
            <w:left w:val="none" w:sz="0" w:space="0" w:color="auto"/>
            <w:bottom w:val="none" w:sz="0" w:space="0" w:color="auto"/>
            <w:right w:val="none" w:sz="0" w:space="0" w:color="auto"/>
          </w:divBdr>
        </w:div>
        <w:div w:id="114913844">
          <w:marLeft w:val="0"/>
          <w:marRight w:val="0"/>
          <w:marTop w:val="0"/>
          <w:marBottom w:val="0"/>
          <w:divBdr>
            <w:top w:val="none" w:sz="0" w:space="0" w:color="auto"/>
            <w:left w:val="none" w:sz="0" w:space="0" w:color="auto"/>
            <w:bottom w:val="none" w:sz="0" w:space="0" w:color="auto"/>
            <w:right w:val="none" w:sz="0" w:space="0" w:color="auto"/>
          </w:divBdr>
        </w:div>
        <w:div w:id="132411085">
          <w:marLeft w:val="0"/>
          <w:marRight w:val="0"/>
          <w:marTop w:val="0"/>
          <w:marBottom w:val="0"/>
          <w:divBdr>
            <w:top w:val="none" w:sz="0" w:space="0" w:color="auto"/>
            <w:left w:val="none" w:sz="0" w:space="0" w:color="auto"/>
            <w:bottom w:val="none" w:sz="0" w:space="0" w:color="auto"/>
            <w:right w:val="none" w:sz="0" w:space="0" w:color="auto"/>
          </w:divBdr>
        </w:div>
        <w:div w:id="145782651">
          <w:marLeft w:val="0"/>
          <w:marRight w:val="0"/>
          <w:marTop w:val="0"/>
          <w:marBottom w:val="0"/>
          <w:divBdr>
            <w:top w:val="none" w:sz="0" w:space="0" w:color="auto"/>
            <w:left w:val="none" w:sz="0" w:space="0" w:color="auto"/>
            <w:bottom w:val="none" w:sz="0" w:space="0" w:color="auto"/>
            <w:right w:val="none" w:sz="0" w:space="0" w:color="auto"/>
          </w:divBdr>
        </w:div>
        <w:div w:id="195436966">
          <w:marLeft w:val="0"/>
          <w:marRight w:val="0"/>
          <w:marTop w:val="0"/>
          <w:marBottom w:val="0"/>
          <w:divBdr>
            <w:top w:val="none" w:sz="0" w:space="0" w:color="auto"/>
            <w:left w:val="none" w:sz="0" w:space="0" w:color="auto"/>
            <w:bottom w:val="none" w:sz="0" w:space="0" w:color="auto"/>
            <w:right w:val="none" w:sz="0" w:space="0" w:color="auto"/>
          </w:divBdr>
        </w:div>
        <w:div w:id="256835907">
          <w:marLeft w:val="0"/>
          <w:marRight w:val="0"/>
          <w:marTop w:val="0"/>
          <w:marBottom w:val="0"/>
          <w:divBdr>
            <w:top w:val="none" w:sz="0" w:space="0" w:color="auto"/>
            <w:left w:val="none" w:sz="0" w:space="0" w:color="auto"/>
            <w:bottom w:val="none" w:sz="0" w:space="0" w:color="auto"/>
            <w:right w:val="none" w:sz="0" w:space="0" w:color="auto"/>
          </w:divBdr>
        </w:div>
        <w:div w:id="270168320">
          <w:marLeft w:val="0"/>
          <w:marRight w:val="0"/>
          <w:marTop w:val="0"/>
          <w:marBottom w:val="0"/>
          <w:divBdr>
            <w:top w:val="none" w:sz="0" w:space="0" w:color="auto"/>
            <w:left w:val="none" w:sz="0" w:space="0" w:color="auto"/>
            <w:bottom w:val="none" w:sz="0" w:space="0" w:color="auto"/>
            <w:right w:val="none" w:sz="0" w:space="0" w:color="auto"/>
          </w:divBdr>
        </w:div>
        <w:div w:id="391972161">
          <w:marLeft w:val="0"/>
          <w:marRight w:val="0"/>
          <w:marTop w:val="0"/>
          <w:marBottom w:val="0"/>
          <w:divBdr>
            <w:top w:val="none" w:sz="0" w:space="0" w:color="auto"/>
            <w:left w:val="none" w:sz="0" w:space="0" w:color="auto"/>
            <w:bottom w:val="none" w:sz="0" w:space="0" w:color="auto"/>
            <w:right w:val="none" w:sz="0" w:space="0" w:color="auto"/>
          </w:divBdr>
        </w:div>
        <w:div w:id="403529212">
          <w:marLeft w:val="0"/>
          <w:marRight w:val="0"/>
          <w:marTop w:val="0"/>
          <w:marBottom w:val="0"/>
          <w:divBdr>
            <w:top w:val="none" w:sz="0" w:space="0" w:color="auto"/>
            <w:left w:val="none" w:sz="0" w:space="0" w:color="auto"/>
            <w:bottom w:val="none" w:sz="0" w:space="0" w:color="auto"/>
            <w:right w:val="none" w:sz="0" w:space="0" w:color="auto"/>
          </w:divBdr>
        </w:div>
        <w:div w:id="476144742">
          <w:marLeft w:val="0"/>
          <w:marRight w:val="0"/>
          <w:marTop w:val="0"/>
          <w:marBottom w:val="0"/>
          <w:divBdr>
            <w:top w:val="none" w:sz="0" w:space="0" w:color="auto"/>
            <w:left w:val="none" w:sz="0" w:space="0" w:color="auto"/>
            <w:bottom w:val="none" w:sz="0" w:space="0" w:color="auto"/>
            <w:right w:val="none" w:sz="0" w:space="0" w:color="auto"/>
          </w:divBdr>
        </w:div>
        <w:div w:id="483862956">
          <w:marLeft w:val="0"/>
          <w:marRight w:val="0"/>
          <w:marTop w:val="0"/>
          <w:marBottom w:val="0"/>
          <w:divBdr>
            <w:top w:val="none" w:sz="0" w:space="0" w:color="auto"/>
            <w:left w:val="none" w:sz="0" w:space="0" w:color="auto"/>
            <w:bottom w:val="none" w:sz="0" w:space="0" w:color="auto"/>
            <w:right w:val="none" w:sz="0" w:space="0" w:color="auto"/>
          </w:divBdr>
        </w:div>
        <w:div w:id="503207905">
          <w:marLeft w:val="0"/>
          <w:marRight w:val="0"/>
          <w:marTop w:val="0"/>
          <w:marBottom w:val="0"/>
          <w:divBdr>
            <w:top w:val="none" w:sz="0" w:space="0" w:color="auto"/>
            <w:left w:val="none" w:sz="0" w:space="0" w:color="auto"/>
            <w:bottom w:val="none" w:sz="0" w:space="0" w:color="auto"/>
            <w:right w:val="none" w:sz="0" w:space="0" w:color="auto"/>
          </w:divBdr>
        </w:div>
        <w:div w:id="537820777">
          <w:marLeft w:val="0"/>
          <w:marRight w:val="0"/>
          <w:marTop w:val="0"/>
          <w:marBottom w:val="0"/>
          <w:divBdr>
            <w:top w:val="none" w:sz="0" w:space="0" w:color="auto"/>
            <w:left w:val="none" w:sz="0" w:space="0" w:color="auto"/>
            <w:bottom w:val="none" w:sz="0" w:space="0" w:color="auto"/>
            <w:right w:val="none" w:sz="0" w:space="0" w:color="auto"/>
          </w:divBdr>
        </w:div>
        <w:div w:id="562327664">
          <w:marLeft w:val="0"/>
          <w:marRight w:val="0"/>
          <w:marTop w:val="0"/>
          <w:marBottom w:val="0"/>
          <w:divBdr>
            <w:top w:val="none" w:sz="0" w:space="0" w:color="auto"/>
            <w:left w:val="none" w:sz="0" w:space="0" w:color="auto"/>
            <w:bottom w:val="none" w:sz="0" w:space="0" w:color="auto"/>
            <w:right w:val="none" w:sz="0" w:space="0" w:color="auto"/>
          </w:divBdr>
        </w:div>
        <w:div w:id="593781667">
          <w:marLeft w:val="0"/>
          <w:marRight w:val="0"/>
          <w:marTop w:val="0"/>
          <w:marBottom w:val="0"/>
          <w:divBdr>
            <w:top w:val="none" w:sz="0" w:space="0" w:color="auto"/>
            <w:left w:val="none" w:sz="0" w:space="0" w:color="auto"/>
            <w:bottom w:val="none" w:sz="0" w:space="0" w:color="auto"/>
            <w:right w:val="none" w:sz="0" w:space="0" w:color="auto"/>
          </w:divBdr>
        </w:div>
        <w:div w:id="601186424">
          <w:marLeft w:val="0"/>
          <w:marRight w:val="0"/>
          <w:marTop w:val="0"/>
          <w:marBottom w:val="0"/>
          <w:divBdr>
            <w:top w:val="none" w:sz="0" w:space="0" w:color="auto"/>
            <w:left w:val="none" w:sz="0" w:space="0" w:color="auto"/>
            <w:bottom w:val="none" w:sz="0" w:space="0" w:color="auto"/>
            <w:right w:val="none" w:sz="0" w:space="0" w:color="auto"/>
          </w:divBdr>
        </w:div>
        <w:div w:id="602761164">
          <w:marLeft w:val="0"/>
          <w:marRight w:val="0"/>
          <w:marTop w:val="0"/>
          <w:marBottom w:val="0"/>
          <w:divBdr>
            <w:top w:val="none" w:sz="0" w:space="0" w:color="auto"/>
            <w:left w:val="none" w:sz="0" w:space="0" w:color="auto"/>
            <w:bottom w:val="none" w:sz="0" w:space="0" w:color="auto"/>
            <w:right w:val="none" w:sz="0" w:space="0" w:color="auto"/>
          </w:divBdr>
        </w:div>
        <w:div w:id="644941086">
          <w:marLeft w:val="0"/>
          <w:marRight w:val="0"/>
          <w:marTop w:val="0"/>
          <w:marBottom w:val="0"/>
          <w:divBdr>
            <w:top w:val="none" w:sz="0" w:space="0" w:color="auto"/>
            <w:left w:val="none" w:sz="0" w:space="0" w:color="auto"/>
            <w:bottom w:val="none" w:sz="0" w:space="0" w:color="auto"/>
            <w:right w:val="none" w:sz="0" w:space="0" w:color="auto"/>
          </w:divBdr>
        </w:div>
        <w:div w:id="664165938">
          <w:marLeft w:val="0"/>
          <w:marRight w:val="0"/>
          <w:marTop w:val="0"/>
          <w:marBottom w:val="0"/>
          <w:divBdr>
            <w:top w:val="none" w:sz="0" w:space="0" w:color="auto"/>
            <w:left w:val="none" w:sz="0" w:space="0" w:color="auto"/>
            <w:bottom w:val="none" w:sz="0" w:space="0" w:color="auto"/>
            <w:right w:val="none" w:sz="0" w:space="0" w:color="auto"/>
          </w:divBdr>
        </w:div>
        <w:div w:id="693461836">
          <w:marLeft w:val="0"/>
          <w:marRight w:val="0"/>
          <w:marTop w:val="0"/>
          <w:marBottom w:val="0"/>
          <w:divBdr>
            <w:top w:val="none" w:sz="0" w:space="0" w:color="auto"/>
            <w:left w:val="none" w:sz="0" w:space="0" w:color="auto"/>
            <w:bottom w:val="none" w:sz="0" w:space="0" w:color="auto"/>
            <w:right w:val="none" w:sz="0" w:space="0" w:color="auto"/>
          </w:divBdr>
        </w:div>
        <w:div w:id="716048524">
          <w:marLeft w:val="0"/>
          <w:marRight w:val="0"/>
          <w:marTop w:val="0"/>
          <w:marBottom w:val="0"/>
          <w:divBdr>
            <w:top w:val="none" w:sz="0" w:space="0" w:color="auto"/>
            <w:left w:val="none" w:sz="0" w:space="0" w:color="auto"/>
            <w:bottom w:val="none" w:sz="0" w:space="0" w:color="auto"/>
            <w:right w:val="none" w:sz="0" w:space="0" w:color="auto"/>
          </w:divBdr>
        </w:div>
        <w:div w:id="732701473">
          <w:marLeft w:val="0"/>
          <w:marRight w:val="0"/>
          <w:marTop w:val="0"/>
          <w:marBottom w:val="0"/>
          <w:divBdr>
            <w:top w:val="none" w:sz="0" w:space="0" w:color="auto"/>
            <w:left w:val="none" w:sz="0" w:space="0" w:color="auto"/>
            <w:bottom w:val="none" w:sz="0" w:space="0" w:color="auto"/>
            <w:right w:val="none" w:sz="0" w:space="0" w:color="auto"/>
          </w:divBdr>
        </w:div>
        <w:div w:id="788471397">
          <w:marLeft w:val="0"/>
          <w:marRight w:val="0"/>
          <w:marTop w:val="0"/>
          <w:marBottom w:val="0"/>
          <w:divBdr>
            <w:top w:val="none" w:sz="0" w:space="0" w:color="auto"/>
            <w:left w:val="none" w:sz="0" w:space="0" w:color="auto"/>
            <w:bottom w:val="none" w:sz="0" w:space="0" w:color="auto"/>
            <w:right w:val="none" w:sz="0" w:space="0" w:color="auto"/>
          </w:divBdr>
        </w:div>
        <w:div w:id="792332800">
          <w:marLeft w:val="0"/>
          <w:marRight w:val="0"/>
          <w:marTop w:val="0"/>
          <w:marBottom w:val="0"/>
          <w:divBdr>
            <w:top w:val="none" w:sz="0" w:space="0" w:color="auto"/>
            <w:left w:val="none" w:sz="0" w:space="0" w:color="auto"/>
            <w:bottom w:val="none" w:sz="0" w:space="0" w:color="auto"/>
            <w:right w:val="none" w:sz="0" w:space="0" w:color="auto"/>
          </w:divBdr>
        </w:div>
        <w:div w:id="833567138">
          <w:marLeft w:val="0"/>
          <w:marRight w:val="0"/>
          <w:marTop w:val="0"/>
          <w:marBottom w:val="0"/>
          <w:divBdr>
            <w:top w:val="none" w:sz="0" w:space="0" w:color="auto"/>
            <w:left w:val="none" w:sz="0" w:space="0" w:color="auto"/>
            <w:bottom w:val="none" w:sz="0" w:space="0" w:color="auto"/>
            <w:right w:val="none" w:sz="0" w:space="0" w:color="auto"/>
          </w:divBdr>
        </w:div>
        <w:div w:id="834880548">
          <w:marLeft w:val="0"/>
          <w:marRight w:val="0"/>
          <w:marTop w:val="0"/>
          <w:marBottom w:val="0"/>
          <w:divBdr>
            <w:top w:val="none" w:sz="0" w:space="0" w:color="auto"/>
            <w:left w:val="none" w:sz="0" w:space="0" w:color="auto"/>
            <w:bottom w:val="none" w:sz="0" w:space="0" w:color="auto"/>
            <w:right w:val="none" w:sz="0" w:space="0" w:color="auto"/>
          </w:divBdr>
        </w:div>
        <w:div w:id="847254440">
          <w:marLeft w:val="0"/>
          <w:marRight w:val="0"/>
          <w:marTop w:val="0"/>
          <w:marBottom w:val="0"/>
          <w:divBdr>
            <w:top w:val="none" w:sz="0" w:space="0" w:color="auto"/>
            <w:left w:val="none" w:sz="0" w:space="0" w:color="auto"/>
            <w:bottom w:val="none" w:sz="0" w:space="0" w:color="auto"/>
            <w:right w:val="none" w:sz="0" w:space="0" w:color="auto"/>
          </w:divBdr>
        </w:div>
        <w:div w:id="853496959">
          <w:marLeft w:val="0"/>
          <w:marRight w:val="0"/>
          <w:marTop w:val="0"/>
          <w:marBottom w:val="0"/>
          <w:divBdr>
            <w:top w:val="none" w:sz="0" w:space="0" w:color="auto"/>
            <w:left w:val="none" w:sz="0" w:space="0" w:color="auto"/>
            <w:bottom w:val="none" w:sz="0" w:space="0" w:color="auto"/>
            <w:right w:val="none" w:sz="0" w:space="0" w:color="auto"/>
          </w:divBdr>
        </w:div>
        <w:div w:id="893393718">
          <w:marLeft w:val="0"/>
          <w:marRight w:val="0"/>
          <w:marTop w:val="0"/>
          <w:marBottom w:val="0"/>
          <w:divBdr>
            <w:top w:val="none" w:sz="0" w:space="0" w:color="auto"/>
            <w:left w:val="none" w:sz="0" w:space="0" w:color="auto"/>
            <w:bottom w:val="none" w:sz="0" w:space="0" w:color="auto"/>
            <w:right w:val="none" w:sz="0" w:space="0" w:color="auto"/>
          </w:divBdr>
        </w:div>
        <w:div w:id="925501706">
          <w:marLeft w:val="0"/>
          <w:marRight w:val="0"/>
          <w:marTop w:val="0"/>
          <w:marBottom w:val="0"/>
          <w:divBdr>
            <w:top w:val="none" w:sz="0" w:space="0" w:color="auto"/>
            <w:left w:val="none" w:sz="0" w:space="0" w:color="auto"/>
            <w:bottom w:val="none" w:sz="0" w:space="0" w:color="auto"/>
            <w:right w:val="none" w:sz="0" w:space="0" w:color="auto"/>
          </w:divBdr>
        </w:div>
        <w:div w:id="940065220">
          <w:marLeft w:val="0"/>
          <w:marRight w:val="0"/>
          <w:marTop w:val="0"/>
          <w:marBottom w:val="0"/>
          <w:divBdr>
            <w:top w:val="none" w:sz="0" w:space="0" w:color="auto"/>
            <w:left w:val="none" w:sz="0" w:space="0" w:color="auto"/>
            <w:bottom w:val="none" w:sz="0" w:space="0" w:color="auto"/>
            <w:right w:val="none" w:sz="0" w:space="0" w:color="auto"/>
          </w:divBdr>
        </w:div>
        <w:div w:id="969094876">
          <w:marLeft w:val="0"/>
          <w:marRight w:val="0"/>
          <w:marTop w:val="0"/>
          <w:marBottom w:val="0"/>
          <w:divBdr>
            <w:top w:val="none" w:sz="0" w:space="0" w:color="auto"/>
            <w:left w:val="none" w:sz="0" w:space="0" w:color="auto"/>
            <w:bottom w:val="none" w:sz="0" w:space="0" w:color="auto"/>
            <w:right w:val="none" w:sz="0" w:space="0" w:color="auto"/>
          </w:divBdr>
        </w:div>
        <w:div w:id="978731860">
          <w:marLeft w:val="0"/>
          <w:marRight w:val="0"/>
          <w:marTop w:val="0"/>
          <w:marBottom w:val="0"/>
          <w:divBdr>
            <w:top w:val="none" w:sz="0" w:space="0" w:color="auto"/>
            <w:left w:val="none" w:sz="0" w:space="0" w:color="auto"/>
            <w:bottom w:val="none" w:sz="0" w:space="0" w:color="auto"/>
            <w:right w:val="none" w:sz="0" w:space="0" w:color="auto"/>
          </w:divBdr>
        </w:div>
        <w:div w:id="1013800449">
          <w:marLeft w:val="0"/>
          <w:marRight w:val="0"/>
          <w:marTop w:val="0"/>
          <w:marBottom w:val="0"/>
          <w:divBdr>
            <w:top w:val="none" w:sz="0" w:space="0" w:color="auto"/>
            <w:left w:val="none" w:sz="0" w:space="0" w:color="auto"/>
            <w:bottom w:val="none" w:sz="0" w:space="0" w:color="auto"/>
            <w:right w:val="none" w:sz="0" w:space="0" w:color="auto"/>
          </w:divBdr>
        </w:div>
        <w:div w:id="1066613920">
          <w:marLeft w:val="0"/>
          <w:marRight w:val="0"/>
          <w:marTop w:val="0"/>
          <w:marBottom w:val="0"/>
          <w:divBdr>
            <w:top w:val="none" w:sz="0" w:space="0" w:color="auto"/>
            <w:left w:val="none" w:sz="0" w:space="0" w:color="auto"/>
            <w:bottom w:val="none" w:sz="0" w:space="0" w:color="auto"/>
            <w:right w:val="none" w:sz="0" w:space="0" w:color="auto"/>
          </w:divBdr>
        </w:div>
        <w:div w:id="1082873129">
          <w:marLeft w:val="0"/>
          <w:marRight w:val="0"/>
          <w:marTop w:val="0"/>
          <w:marBottom w:val="0"/>
          <w:divBdr>
            <w:top w:val="none" w:sz="0" w:space="0" w:color="auto"/>
            <w:left w:val="none" w:sz="0" w:space="0" w:color="auto"/>
            <w:bottom w:val="none" w:sz="0" w:space="0" w:color="auto"/>
            <w:right w:val="none" w:sz="0" w:space="0" w:color="auto"/>
          </w:divBdr>
        </w:div>
        <w:div w:id="1091048522">
          <w:marLeft w:val="0"/>
          <w:marRight w:val="0"/>
          <w:marTop w:val="0"/>
          <w:marBottom w:val="0"/>
          <w:divBdr>
            <w:top w:val="none" w:sz="0" w:space="0" w:color="auto"/>
            <w:left w:val="none" w:sz="0" w:space="0" w:color="auto"/>
            <w:bottom w:val="none" w:sz="0" w:space="0" w:color="auto"/>
            <w:right w:val="none" w:sz="0" w:space="0" w:color="auto"/>
          </w:divBdr>
        </w:div>
        <w:div w:id="1109200485">
          <w:marLeft w:val="0"/>
          <w:marRight w:val="0"/>
          <w:marTop w:val="0"/>
          <w:marBottom w:val="0"/>
          <w:divBdr>
            <w:top w:val="none" w:sz="0" w:space="0" w:color="auto"/>
            <w:left w:val="none" w:sz="0" w:space="0" w:color="auto"/>
            <w:bottom w:val="none" w:sz="0" w:space="0" w:color="auto"/>
            <w:right w:val="none" w:sz="0" w:space="0" w:color="auto"/>
          </w:divBdr>
        </w:div>
        <w:div w:id="1120076909">
          <w:marLeft w:val="0"/>
          <w:marRight w:val="0"/>
          <w:marTop w:val="0"/>
          <w:marBottom w:val="0"/>
          <w:divBdr>
            <w:top w:val="none" w:sz="0" w:space="0" w:color="auto"/>
            <w:left w:val="none" w:sz="0" w:space="0" w:color="auto"/>
            <w:bottom w:val="none" w:sz="0" w:space="0" w:color="auto"/>
            <w:right w:val="none" w:sz="0" w:space="0" w:color="auto"/>
          </w:divBdr>
        </w:div>
        <w:div w:id="1135373724">
          <w:marLeft w:val="0"/>
          <w:marRight w:val="0"/>
          <w:marTop w:val="0"/>
          <w:marBottom w:val="0"/>
          <w:divBdr>
            <w:top w:val="none" w:sz="0" w:space="0" w:color="auto"/>
            <w:left w:val="none" w:sz="0" w:space="0" w:color="auto"/>
            <w:bottom w:val="none" w:sz="0" w:space="0" w:color="auto"/>
            <w:right w:val="none" w:sz="0" w:space="0" w:color="auto"/>
          </w:divBdr>
        </w:div>
        <w:div w:id="1135871531">
          <w:marLeft w:val="0"/>
          <w:marRight w:val="0"/>
          <w:marTop w:val="0"/>
          <w:marBottom w:val="0"/>
          <w:divBdr>
            <w:top w:val="none" w:sz="0" w:space="0" w:color="auto"/>
            <w:left w:val="none" w:sz="0" w:space="0" w:color="auto"/>
            <w:bottom w:val="none" w:sz="0" w:space="0" w:color="auto"/>
            <w:right w:val="none" w:sz="0" w:space="0" w:color="auto"/>
          </w:divBdr>
        </w:div>
        <w:div w:id="1169906083">
          <w:marLeft w:val="0"/>
          <w:marRight w:val="0"/>
          <w:marTop w:val="0"/>
          <w:marBottom w:val="0"/>
          <w:divBdr>
            <w:top w:val="none" w:sz="0" w:space="0" w:color="auto"/>
            <w:left w:val="none" w:sz="0" w:space="0" w:color="auto"/>
            <w:bottom w:val="none" w:sz="0" w:space="0" w:color="auto"/>
            <w:right w:val="none" w:sz="0" w:space="0" w:color="auto"/>
          </w:divBdr>
        </w:div>
        <w:div w:id="1177770349">
          <w:marLeft w:val="0"/>
          <w:marRight w:val="0"/>
          <w:marTop w:val="0"/>
          <w:marBottom w:val="0"/>
          <w:divBdr>
            <w:top w:val="none" w:sz="0" w:space="0" w:color="auto"/>
            <w:left w:val="none" w:sz="0" w:space="0" w:color="auto"/>
            <w:bottom w:val="none" w:sz="0" w:space="0" w:color="auto"/>
            <w:right w:val="none" w:sz="0" w:space="0" w:color="auto"/>
          </w:divBdr>
        </w:div>
        <w:div w:id="1263106487">
          <w:marLeft w:val="0"/>
          <w:marRight w:val="0"/>
          <w:marTop w:val="0"/>
          <w:marBottom w:val="0"/>
          <w:divBdr>
            <w:top w:val="none" w:sz="0" w:space="0" w:color="auto"/>
            <w:left w:val="none" w:sz="0" w:space="0" w:color="auto"/>
            <w:bottom w:val="none" w:sz="0" w:space="0" w:color="auto"/>
            <w:right w:val="none" w:sz="0" w:space="0" w:color="auto"/>
          </w:divBdr>
        </w:div>
        <w:div w:id="1294680673">
          <w:marLeft w:val="0"/>
          <w:marRight w:val="0"/>
          <w:marTop w:val="0"/>
          <w:marBottom w:val="0"/>
          <w:divBdr>
            <w:top w:val="none" w:sz="0" w:space="0" w:color="auto"/>
            <w:left w:val="none" w:sz="0" w:space="0" w:color="auto"/>
            <w:bottom w:val="none" w:sz="0" w:space="0" w:color="auto"/>
            <w:right w:val="none" w:sz="0" w:space="0" w:color="auto"/>
          </w:divBdr>
        </w:div>
        <w:div w:id="1316684991">
          <w:marLeft w:val="0"/>
          <w:marRight w:val="0"/>
          <w:marTop w:val="0"/>
          <w:marBottom w:val="0"/>
          <w:divBdr>
            <w:top w:val="none" w:sz="0" w:space="0" w:color="auto"/>
            <w:left w:val="none" w:sz="0" w:space="0" w:color="auto"/>
            <w:bottom w:val="none" w:sz="0" w:space="0" w:color="auto"/>
            <w:right w:val="none" w:sz="0" w:space="0" w:color="auto"/>
          </w:divBdr>
        </w:div>
        <w:div w:id="1366833536">
          <w:marLeft w:val="0"/>
          <w:marRight w:val="0"/>
          <w:marTop w:val="0"/>
          <w:marBottom w:val="0"/>
          <w:divBdr>
            <w:top w:val="none" w:sz="0" w:space="0" w:color="auto"/>
            <w:left w:val="none" w:sz="0" w:space="0" w:color="auto"/>
            <w:bottom w:val="none" w:sz="0" w:space="0" w:color="auto"/>
            <w:right w:val="none" w:sz="0" w:space="0" w:color="auto"/>
          </w:divBdr>
        </w:div>
        <w:div w:id="1404792040">
          <w:marLeft w:val="0"/>
          <w:marRight w:val="0"/>
          <w:marTop w:val="0"/>
          <w:marBottom w:val="0"/>
          <w:divBdr>
            <w:top w:val="none" w:sz="0" w:space="0" w:color="auto"/>
            <w:left w:val="none" w:sz="0" w:space="0" w:color="auto"/>
            <w:bottom w:val="none" w:sz="0" w:space="0" w:color="auto"/>
            <w:right w:val="none" w:sz="0" w:space="0" w:color="auto"/>
          </w:divBdr>
        </w:div>
        <w:div w:id="1434785235">
          <w:marLeft w:val="0"/>
          <w:marRight w:val="0"/>
          <w:marTop w:val="0"/>
          <w:marBottom w:val="0"/>
          <w:divBdr>
            <w:top w:val="none" w:sz="0" w:space="0" w:color="auto"/>
            <w:left w:val="none" w:sz="0" w:space="0" w:color="auto"/>
            <w:bottom w:val="none" w:sz="0" w:space="0" w:color="auto"/>
            <w:right w:val="none" w:sz="0" w:space="0" w:color="auto"/>
          </w:divBdr>
        </w:div>
        <w:div w:id="1484540603">
          <w:marLeft w:val="0"/>
          <w:marRight w:val="0"/>
          <w:marTop w:val="0"/>
          <w:marBottom w:val="0"/>
          <w:divBdr>
            <w:top w:val="none" w:sz="0" w:space="0" w:color="auto"/>
            <w:left w:val="none" w:sz="0" w:space="0" w:color="auto"/>
            <w:bottom w:val="none" w:sz="0" w:space="0" w:color="auto"/>
            <w:right w:val="none" w:sz="0" w:space="0" w:color="auto"/>
          </w:divBdr>
        </w:div>
        <w:div w:id="1529174739">
          <w:marLeft w:val="0"/>
          <w:marRight w:val="0"/>
          <w:marTop w:val="0"/>
          <w:marBottom w:val="0"/>
          <w:divBdr>
            <w:top w:val="none" w:sz="0" w:space="0" w:color="auto"/>
            <w:left w:val="none" w:sz="0" w:space="0" w:color="auto"/>
            <w:bottom w:val="none" w:sz="0" w:space="0" w:color="auto"/>
            <w:right w:val="none" w:sz="0" w:space="0" w:color="auto"/>
          </w:divBdr>
        </w:div>
        <w:div w:id="1557232126">
          <w:marLeft w:val="0"/>
          <w:marRight w:val="0"/>
          <w:marTop w:val="0"/>
          <w:marBottom w:val="0"/>
          <w:divBdr>
            <w:top w:val="none" w:sz="0" w:space="0" w:color="auto"/>
            <w:left w:val="none" w:sz="0" w:space="0" w:color="auto"/>
            <w:bottom w:val="none" w:sz="0" w:space="0" w:color="auto"/>
            <w:right w:val="none" w:sz="0" w:space="0" w:color="auto"/>
          </w:divBdr>
        </w:div>
        <w:div w:id="1565874633">
          <w:marLeft w:val="0"/>
          <w:marRight w:val="0"/>
          <w:marTop w:val="0"/>
          <w:marBottom w:val="0"/>
          <w:divBdr>
            <w:top w:val="none" w:sz="0" w:space="0" w:color="auto"/>
            <w:left w:val="none" w:sz="0" w:space="0" w:color="auto"/>
            <w:bottom w:val="none" w:sz="0" w:space="0" w:color="auto"/>
            <w:right w:val="none" w:sz="0" w:space="0" w:color="auto"/>
          </w:divBdr>
        </w:div>
        <w:div w:id="1606645568">
          <w:marLeft w:val="0"/>
          <w:marRight w:val="0"/>
          <w:marTop w:val="0"/>
          <w:marBottom w:val="0"/>
          <w:divBdr>
            <w:top w:val="none" w:sz="0" w:space="0" w:color="auto"/>
            <w:left w:val="none" w:sz="0" w:space="0" w:color="auto"/>
            <w:bottom w:val="none" w:sz="0" w:space="0" w:color="auto"/>
            <w:right w:val="none" w:sz="0" w:space="0" w:color="auto"/>
          </w:divBdr>
        </w:div>
        <w:div w:id="1664627226">
          <w:marLeft w:val="0"/>
          <w:marRight w:val="0"/>
          <w:marTop w:val="0"/>
          <w:marBottom w:val="0"/>
          <w:divBdr>
            <w:top w:val="none" w:sz="0" w:space="0" w:color="auto"/>
            <w:left w:val="none" w:sz="0" w:space="0" w:color="auto"/>
            <w:bottom w:val="none" w:sz="0" w:space="0" w:color="auto"/>
            <w:right w:val="none" w:sz="0" w:space="0" w:color="auto"/>
          </w:divBdr>
        </w:div>
        <w:div w:id="1708991698">
          <w:marLeft w:val="0"/>
          <w:marRight w:val="0"/>
          <w:marTop w:val="0"/>
          <w:marBottom w:val="0"/>
          <w:divBdr>
            <w:top w:val="none" w:sz="0" w:space="0" w:color="auto"/>
            <w:left w:val="none" w:sz="0" w:space="0" w:color="auto"/>
            <w:bottom w:val="none" w:sz="0" w:space="0" w:color="auto"/>
            <w:right w:val="none" w:sz="0" w:space="0" w:color="auto"/>
          </w:divBdr>
        </w:div>
        <w:div w:id="1789003119">
          <w:marLeft w:val="0"/>
          <w:marRight w:val="0"/>
          <w:marTop w:val="0"/>
          <w:marBottom w:val="0"/>
          <w:divBdr>
            <w:top w:val="none" w:sz="0" w:space="0" w:color="auto"/>
            <w:left w:val="none" w:sz="0" w:space="0" w:color="auto"/>
            <w:bottom w:val="none" w:sz="0" w:space="0" w:color="auto"/>
            <w:right w:val="none" w:sz="0" w:space="0" w:color="auto"/>
          </w:divBdr>
        </w:div>
        <w:div w:id="1795325310">
          <w:marLeft w:val="0"/>
          <w:marRight w:val="0"/>
          <w:marTop w:val="0"/>
          <w:marBottom w:val="0"/>
          <w:divBdr>
            <w:top w:val="none" w:sz="0" w:space="0" w:color="auto"/>
            <w:left w:val="none" w:sz="0" w:space="0" w:color="auto"/>
            <w:bottom w:val="none" w:sz="0" w:space="0" w:color="auto"/>
            <w:right w:val="none" w:sz="0" w:space="0" w:color="auto"/>
          </w:divBdr>
        </w:div>
        <w:div w:id="1838768714">
          <w:marLeft w:val="0"/>
          <w:marRight w:val="0"/>
          <w:marTop w:val="0"/>
          <w:marBottom w:val="0"/>
          <w:divBdr>
            <w:top w:val="none" w:sz="0" w:space="0" w:color="auto"/>
            <w:left w:val="none" w:sz="0" w:space="0" w:color="auto"/>
            <w:bottom w:val="none" w:sz="0" w:space="0" w:color="auto"/>
            <w:right w:val="none" w:sz="0" w:space="0" w:color="auto"/>
          </w:divBdr>
        </w:div>
        <w:div w:id="1849902983">
          <w:marLeft w:val="0"/>
          <w:marRight w:val="0"/>
          <w:marTop w:val="0"/>
          <w:marBottom w:val="0"/>
          <w:divBdr>
            <w:top w:val="none" w:sz="0" w:space="0" w:color="auto"/>
            <w:left w:val="none" w:sz="0" w:space="0" w:color="auto"/>
            <w:bottom w:val="none" w:sz="0" w:space="0" w:color="auto"/>
            <w:right w:val="none" w:sz="0" w:space="0" w:color="auto"/>
          </w:divBdr>
        </w:div>
        <w:div w:id="1881627222">
          <w:marLeft w:val="0"/>
          <w:marRight w:val="0"/>
          <w:marTop w:val="0"/>
          <w:marBottom w:val="0"/>
          <w:divBdr>
            <w:top w:val="none" w:sz="0" w:space="0" w:color="auto"/>
            <w:left w:val="none" w:sz="0" w:space="0" w:color="auto"/>
            <w:bottom w:val="none" w:sz="0" w:space="0" w:color="auto"/>
            <w:right w:val="none" w:sz="0" w:space="0" w:color="auto"/>
          </w:divBdr>
        </w:div>
        <w:div w:id="1896040704">
          <w:marLeft w:val="0"/>
          <w:marRight w:val="0"/>
          <w:marTop w:val="0"/>
          <w:marBottom w:val="0"/>
          <w:divBdr>
            <w:top w:val="none" w:sz="0" w:space="0" w:color="auto"/>
            <w:left w:val="none" w:sz="0" w:space="0" w:color="auto"/>
            <w:bottom w:val="none" w:sz="0" w:space="0" w:color="auto"/>
            <w:right w:val="none" w:sz="0" w:space="0" w:color="auto"/>
          </w:divBdr>
        </w:div>
        <w:div w:id="1898932320">
          <w:marLeft w:val="0"/>
          <w:marRight w:val="0"/>
          <w:marTop w:val="0"/>
          <w:marBottom w:val="0"/>
          <w:divBdr>
            <w:top w:val="none" w:sz="0" w:space="0" w:color="auto"/>
            <w:left w:val="none" w:sz="0" w:space="0" w:color="auto"/>
            <w:bottom w:val="none" w:sz="0" w:space="0" w:color="auto"/>
            <w:right w:val="none" w:sz="0" w:space="0" w:color="auto"/>
          </w:divBdr>
        </w:div>
        <w:div w:id="1973553159">
          <w:marLeft w:val="0"/>
          <w:marRight w:val="0"/>
          <w:marTop w:val="0"/>
          <w:marBottom w:val="0"/>
          <w:divBdr>
            <w:top w:val="none" w:sz="0" w:space="0" w:color="auto"/>
            <w:left w:val="none" w:sz="0" w:space="0" w:color="auto"/>
            <w:bottom w:val="none" w:sz="0" w:space="0" w:color="auto"/>
            <w:right w:val="none" w:sz="0" w:space="0" w:color="auto"/>
          </w:divBdr>
        </w:div>
        <w:div w:id="2019651093">
          <w:marLeft w:val="0"/>
          <w:marRight w:val="0"/>
          <w:marTop w:val="0"/>
          <w:marBottom w:val="0"/>
          <w:divBdr>
            <w:top w:val="none" w:sz="0" w:space="0" w:color="auto"/>
            <w:left w:val="none" w:sz="0" w:space="0" w:color="auto"/>
            <w:bottom w:val="none" w:sz="0" w:space="0" w:color="auto"/>
            <w:right w:val="none" w:sz="0" w:space="0" w:color="auto"/>
          </w:divBdr>
        </w:div>
        <w:div w:id="2031447670">
          <w:marLeft w:val="0"/>
          <w:marRight w:val="0"/>
          <w:marTop w:val="0"/>
          <w:marBottom w:val="0"/>
          <w:divBdr>
            <w:top w:val="none" w:sz="0" w:space="0" w:color="auto"/>
            <w:left w:val="none" w:sz="0" w:space="0" w:color="auto"/>
            <w:bottom w:val="none" w:sz="0" w:space="0" w:color="auto"/>
            <w:right w:val="none" w:sz="0" w:space="0" w:color="auto"/>
          </w:divBdr>
        </w:div>
        <w:div w:id="2067103718">
          <w:marLeft w:val="0"/>
          <w:marRight w:val="0"/>
          <w:marTop w:val="0"/>
          <w:marBottom w:val="0"/>
          <w:divBdr>
            <w:top w:val="none" w:sz="0" w:space="0" w:color="auto"/>
            <w:left w:val="none" w:sz="0" w:space="0" w:color="auto"/>
            <w:bottom w:val="none" w:sz="0" w:space="0" w:color="auto"/>
            <w:right w:val="none" w:sz="0" w:space="0" w:color="auto"/>
          </w:divBdr>
        </w:div>
        <w:div w:id="2083212346">
          <w:marLeft w:val="0"/>
          <w:marRight w:val="0"/>
          <w:marTop w:val="0"/>
          <w:marBottom w:val="0"/>
          <w:divBdr>
            <w:top w:val="none" w:sz="0" w:space="0" w:color="auto"/>
            <w:left w:val="none" w:sz="0" w:space="0" w:color="auto"/>
            <w:bottom w:val="none" w:sz="0" w:space="0" w:color="auto"/>
            <w:right w:val="none" w:sz="0" w:space="0" w:color="auto"/>
          </w:divBdr>
        </w:div>
        <w:div w:id="2095467147">
          <w:marLeft w:val="0"/>
          <w:marRight w:val="0"/>
          <w:marTop w:val="0"/>
          <w:marBottom w:val="0"/>
          <w:divBdr>
            <w:top w:val="none" w:sz="0" w:space="0" w:color="auto"/>
            <w:left w:val="none" w:sz="0" w:space="0" w:color="auto"/>
            <w:bottom w:val="none" w:sz="0" w:space="0" w:color="auto"/>
            <w:right w:val="none" w:sz="0" w:space="0" w:color="auto"/>
          </w:divBdr>
        </w:div>
        <w:div w:id="2098552492">
          <w:marLeft w:val="0"/>
          <w:marRight w:val="0"/>
          <w:marTop w:val="0"/>
          <w:marBottom w:val="0"/>
          <w:divBdr>
            <w:top w:val="none" w:sz="0" w:space="0" w:color="auto"/>
            <w:left w:val="none" w:sz="0" w:space="0" w:color="auto"/>
            <w:bottom w:val="none" w:sz="0" w:space="0" w:color="auto"/>
            <w:right w:val="none" w:sz="0" w:space="0" w:color="auto"/>
          </w:divBdr>
        </w:div>
        <w:div w:id="2104184076">
          <w:marLeft w:val="0"/>
          <w:marRight w:val="0"/>
          <w:marTop w:val="0"/>
          <w:marBottom w:val="0"/>
          <w:divBdr>
            <w:top w:val="none" w:sz="0" w:space="0" w:color="auto"/>
            <w:left w:val="none" w:sz="0" w:space="0" w:color="auto"/>
            <w:bottom w:val="none" w:sz="0" w:space="0" w:color="auto"/>
            <w:right w:val="none" w:sz="0" w:space="0" w:color="auto"/>
          </w:divBdr>
        </w:div>
        <w:div w:id="2110739118">
          <w:marLeft w:val="0"/>
          <w:marRight w:val="0"/>
          <w:marTop w:val="0"/>
          <w:marBottom w:val="0"/>
          <w:divBdr>
            <w:top w:val="none" w:sz="0" w:space="0" w:color="auto"/>
            <w:left w:val="none" w:sz="0" w:space="0" w:color="auto"/>
            <w:bottom w:val="none" w:sz="0" w:space="0" w:color="auto"/>
            <w:right w:val="none" w:sz="0" w:space="0" w:color="auto"/>
          </w:divBdr>
        </w:div>
        <w:div w:id="2141026888">
          <w:marLeft w:val="0"/>
          <w:marRight w:val="0"/>
          <w:marTop w:val="0"/>
          <w:marBottom w:val="0"/>
          <w:divBdr>
            <w:top w:val="none" w:sz="0" w:space="0" w:color="auto"/>
            <w:left w:val="none" w:sz="0" w:space="0" w:color="auto"/>
            <w:bottom w:val="none" w:sz="0" w:space="0" w:color="auto"/>
            <w:right w:val="none" w:sz="0" w:space="0" w:color="auto"/>
          </w:divBdr>
        </w:div>
      </w:divsChild>
    </w:div>
    <w:div w:id="1819493174">
      <w:bodyDiv w:val="1"/>
      <w:marLeft w:val="0"/>
      <w:marRight w:val="0"/>
      <w:marTop w:val="0"/>
      <w:marBottom w:val="0"/>
      <w:divBdr>
        <w:top w:val="none" w:sz="0" w:space="0" w:color="auto"/>
        <w:left w:val="none" w:sz="0" w:space="0" w:color="auto"/>
        <w:bottom w:val="none" w:sz="0" w:space="0" w:color="auto"/>
        <w:right w:val="none" w:sz="0" w:space="0" w:color="auto"/>
      </w:divBdr>
    </w:div>
    <w:div w:id="193555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2E0F4-DD22-4362-BA63-565A38CC0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1065</Words>
  <Characters>6393</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lgornik</dc:creator>
  <cp:lastModifiedBy>Piekarczyk Ewa</cp:lastModifiedBy>
  <cp:revision>3</cp:revision>
  <cp:lastPrinted>2021-11-04T12:15:00Z</cp:lastPrinted>
  <dcterms:created xsi:type="dcterms:W3CDTF">2023-05-17T11:53:00Z</dcterms:created>
  <dcterms:modified xsi:type="dcterms:W3CDTF">2023-05-17T12:45:00Z</dcterms:modified>
</cp:coreProperties>
</file>